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widowControl/>
        <w:shd w:val="clear" w:color="auto" w:fill="FFFFFF"/>
        <w:spacing w:beforeAutospacing="0" w:afterAutospacing="0" w:line="560" w:lineRule="exact"/>
        <w:jc w:val="both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 1</w:t>
      </w:r>
    </w:p>
    <w:p>
      <w:pPr>
        <w:pStyle w:val="8"/>
        <w:widowControl/>
        <w:shd w:val="clear" w:color="auto" w:fill="FFFFFF"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</w:p>
    <w:p>
      <w:pPr>
        <w:pStyle w:val="8"/>
        <w:widowControl/>
        <w:shd w:val="clear" w:color="auto" w:fill="FFFFFF"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竞赛报名方式</w:t>
      </w:r>
    </w:p>
    <w:p>
      <w:pPr>
        <w:pStyle w:val="8"/>
        <w:widowControl/>
        <w:shd w:val="clear" w:color="auto" w:fill="FFFFFF"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</w:p>
    <w:p>
      <w:pPr>
        <w:pStyle w:val="8"/>
        <w:widowControl/>
        <w:shd w:val="clear" w:color="auto" w:fill="FFFFFF"/>
        <w:spacing w:beforeAutospacing="0" w:afterAutospacing="0" w:line="560" w:lineRule="exact"/>
        <w:ind w:firstLine="606" w:firstLineChars="200"/>
        <w:jc w:val="both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一、社会体育指导（健身）竞赛</w:t>
      </w:r>
    </w:p>
    <w:p>
      <w:pPr>
        <w:pStyle w:val="8"/>
        <w:widowControl/>
        <w:shd w:val="clear" w:color="auto" w:fill="FFFFFF"/>
        <w:spacing w:beforeAutospacing="0" w:afterAutospacing="0" w:line="560" w:lineRule="exact"/>
        <w:ind w:firstLine="606" w:firstLineChars="200"/>
        <w:jc w:val="both"/>
        <w:rPr>
          <w:rFonts w:ascii="楷体_GB2312" w:hAnsi="仿宋" w:eastAsia="楷体_GB2312"/>
          <w:kern w:val="2"/>
          <w:sz w:val="32"/>
          <w:szCs w:val="32"/>
        </w:rPr>
      </w:pPr>
      <w:r>
        <w:rPr>
          <w:rFonts w:hint="eastAsia" w:ascii="楷体_GB2312" w:hAnsi="仿宋" w:eastAsia="楷体_GB2312"/>
          <w:kern w:val="2"/>
          <w:sz w:val="32"/>
          <w:szCs w:val="32"/>
        </w:rPr>
        <w:t>（一）个人报名渠道</w:t>
      </w:r>
    </w:p>
    <w:p>
      <w:pPr>
        <w:pStyle w:val="8"/>
        <w:widowControl/>
        <w:shd w:val="clear" w:color="auto" w:fill="FFFFFF"/>
        <w:spacing w:beforeAutospacing="0" w:afterAutospacing="0" w:line="560" w:lineRule="exact"/>
        <w:ind w:firstLine="538" w:firstLineChars="200"/>
        <w:jc w:val="both"/>
        <w:rPr>
          <w:rFonts w:ascii="仿宋_GB2312" w:hAnsi="仿宋" w:eastAsia="仿宋_GB2312"/>
          <w:spacing w:val="-17"/>
          <w:kern w:val="2"/>
          <w:sz w:val="32"/>
          <w:szCs w:val="32"/>
        </w:rPr>
      </w:pPr>
      <w:r>
        <w:rPr>
          <w:rFonts w:hint="eastAsia" w:ascii="仿宋_GB2312" w:hAnsi="仿宋" w:eastAsia="仿宋_GB2312"/>
          <w:spacing w:val="-17"/>
          <w:kern w:val="2"/>
          <w:sz w:val="32"/>
          <w:szCs w:val="32"/>
        </w:rPr>
        <w:t>登录北京市人力资源和社会保障局网站http://rsj.beijing.gov.cn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1.点击首页上方个人办事，跳转至北京市统一身份认证平台。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2.北京市统一身份认证平台，为北京市人民政府主办，面向自然人办事的统一登录入口。如从未注册过北京市统一身份认证平台，则点击登录窗口下方的立即注册按钮进行注册。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3.按要求完成注册，或使用原有已注册的用户名、密码进行登录，也可使用北京通APP扫码登录。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4.登录成功后，按提示点击立即进入或等待自动跳转。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跳转进入“北京市人力资源和社会保障局公共服务平台用户中心—个人版”，点击服务列表中的“技能竞赛”，在北京职业技能竞赛网上报名系统，点击报名，找到“北京市体育局—健身教练”进入竞赛系统报名。</w:t>
      </w:r>
    </w:p>
    <w:p>
      <w:pPr>
        <w:spacing w:line="560" w:lineRule="exact"/>
        <w:ind w:firstLine="606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（二）单位报名渠道</w:t>
      </w:r>
    </w:p>
    <w:p>
      <w:pPr>
        <w:pStyle w:val="8"/>
        <w:widowControl/>
        <w:shd w:val="clear" w:color="auto" w:fill="FFFFFF"/>
        <w:spacing w:beforeAutospacing="0" w:afterAutospacing="0"/>
        <w:ind w:firstLine="606" w:firstLineChars="200"/>
        <w:jc w:val="both"/>
        <w:rPr>
          <w:rFonts w:ascii="仿宋_GB2312" w:hAnsi="仿宋" w:eastAsia="仿宋_GB2312"/>
          <w:kern w:val="2"/>
          <w:sz w:val="32"/>
          <w:szCs w:val="32"/>
        </w:rPr>
      </w:pPr>
      <w:r>
        <w:rPr>
          <w:rFonts w:hint="eastAsia" w:ascii="仿宋_GB2312" w:hAnsi="仿宋" w:eastAsia="仿宋_GB2312"/>
          <w:kern w:val="2"/>
          <w:sz w:val="32"/>
          <w:szCs w:val="32"/>
        </w:rPr>
        <w:t>登录网址http://fuwu.rsj.beijing.gov.cn/jsdanwei/main进入登录界面按照提示报名参赛。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1.新用户点击“注册”， 注册参赛单位的注册信息。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  2.将单位信息按要求，真实准确逐一进行填写。单位全称按营业执照中全称对照准确填写。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  3.点击“保存”，注册核对无误的单位信息。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  4.用户注册成功，将出现“恭喜，注册成功”的信息提示。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  5.已注册单位用户输入“用户名、密码”及“验证码”，点击“登录”即可访问本系统。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  6.进入职业技能竞赛网上报名系统，找到“市体育局—健身教练项目”报名参赛。</w:t>
      </w:r>
    </w:p>
    <w:p>
      <w:pPr>
        <w:pStyle w:val="8"/>
        <w:widowControl/>
        <w:shd w:val="clear" w:color="auto" w:fill="FFFFFF"/>
        <w:spacing w:beforeAutospacing="0" w:afterAutospacing="0"/>
        <w:ind w:firstLine="606" w:firstLineChars="200"/>
        <w:jc w:val="both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二、游泳救生员竞赛</w:t>
      </w:r>
    </w:p>
    <w:p>
      <w:pPr>
        <w:pStyle w:val="8"/>
        <w:widowControl/>
        <w:shd w:val="clear" w:color="auto" w:fill="FFFFFF"/>
        <w:spacing w:beforeAutospacing="0" w:afterAutospacing="0" w:line="560" w:lineRule="exact"/>
        <w:ind w:firstLine="606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个人报名及单位报名扫描下方二维码进入游泳救生员竞赛报名系统，报名方式如下：</w:t>
      </w:r>
    </w:p>
    <w:p>
      <w:pPr>
        <w:pStyle w:val="8"/>
        <w:widowControl/>
        <w:shd w:val="clear" w:color="auto" w:fill="FFFFFF"/>
        <w:spacing w:beforeAutospacing="0" w:afterAutospacing="0"/>
        <w:ind w:firstLine="420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drawing>
          <wp:inline distT="0" distB="0" distL="114300" distR="114300">
            <wp:extent cx="3148330" cy="2912745"/>
            <wp:effectExtent l="0" t="0" r="13970" b="1905"/>
            <wp:docPr id="4" name="图片 4" descr="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833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06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（一）个人报名渠道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扫码打开报名系统页面。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未注册点击右下角【选手个人注册】功能，进行注册；已注册可以直接输入手机号、密码、校验码、选择用户类型为“个人登录”，点击【登录】。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点击底部【申请报名】功能，【下载自愿参赛责任书】打印仔细阅读并签字。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点击绿色【申请报名】按钮，依次输入联系方式、紧急联系人、上传选手证件照片、上传选手承诺书扫描件等，点击【确认保存】完成报名。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注：报名选手须持有游泳救生员国家职业国职证书，系统根据选手姓名、身份证号自动获取，如果没有游泳救生员国家职业国职证书，则无法参赛。</w:t>
      </w:r>
    </w:p>
    <w:p>
      <w:pPr>
        <w:spacing w:line="560" w:lineRule="exact"/>
        <w:ind w:firstLine="606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（二）单位报名渠道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扫码打开报名系统页面。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未注册点击右下角【单位注册】功能，进行注册；已注册可以直接输入手机号、密码、校验码、选择用户类型为“单位登录”，点击【登录】。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点击底部【申请报名】功能，【下载自愿参赛责任书】打印后各选手仔细阅读并签字。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点击【维护本单位参赛选手】，点击右上角【添加】按钮，依次输入各选手的姓名、身份证号、联系方式、紧急联系人、上传选手证件照片、上传选手承诺书扫描件，点击【确认保存】。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注：报名选手须持有游泳救生员国家职业国职证书，系统根据选手姓名、身份证号自动获取，如果没有游泳救生员国家职业国职证书，则无法参赛。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提示：个人报名选手及单位报名人员通过小程序完成报名后，在赛前登录报名小程序，打印初、复赛参赛准考证及成绩查询。</w:t>
      </w: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9"/>
        <w:spacing w:after="0"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w w:val="9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北京市第六届职业技能大赛（初、复赛）竞赛规程</w:t>
      </w:r>
    </w:p>
    <w:p>
      <w:pPr>
        <w:spacing w:line="560" w:lineRule="exact"/>
        <w:ind w:firstLine="606" w:firstLineChars="200"/>
        <w:rPr>
          <w:rFonts w:ascii="黑体" w:hAnsi="黑体" w:eastAsia="黑体" w:cs="仿宋"/>
          <w:sz w:val="32"/>
          <w:szCs w:val="32"/>
        </w:rPr>
      </w:pPr>
    </w:p>
    <w:p>
      <w:pPr>
        <w:spacing w:line="560" w:lineRule="exact"/>
        <w:ind w:firstLine="686" w:firstLineChars="200"/>
        <w:jc w:val="center"/>
        <w:rPr>
          <w:rFonts w:ascii="黑体" w:hAnsi="黑体" w:eastAsia="黑体" w:cs="仿宋"/>
          <w:sz w:val="36"/>
          <w:szCs w:val="36"/>
        </w:rPr>
      </w:pPr>
      <w:r>
        <w:rPr>
          <w:rFonts w:hint="eastAsia" w:ascii="黑体" w:hAnsi="黑体" w:eastAsia="黑体" w:cs="仿宋"/>
          <w:sz w:val="36"/>
          <w:szCs w:val="36"/>
        </w:rPr>
        <w:t>国赛项目（传统）——社会体育指导（健身）</w:t>
      </w:r>
    </w:p>
    <w:p>
      <w:pPr>
        <w:spacing w:line="560" w:lineRule="exact"/>
        <w:ind w:firstLine="606" w:firstLineChars="200"/>
        <w:jc w:val="center"/>
        <w:rPr>
          <w:rFonts w:ascii="黑体" w:hAnsi="黑体" w:eastAsia="黑体" w:cs="仿宋"/>
          <w:sz w:val="32"/>
          <w:szCs w:val="32"/>
        </w:rPr>
      </w:pPr>
    </w:p>
    <w:p>
      <w:pPr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bookmarkStart w:id="0" w:name="_Hlk519085140"/>
      <w:r>
        <w:rPr>
          <w:rFonts w:hint="eastAsia" w:ascii="黑体" w:hAnsi="黑体" w:eastAsia="黑体"/>
          <w:sz w:val="32"/>
          <w:szCs w:val="32"/>
        </w:rPr>
        <w:t>一、</w:t>
      </w:r>
      <w:bookmarkEnd w:id="0"/>
      <w:bookmarkStart w:id="1" w:name="_Hlk519085060"/>
      <w:r>
        <w:rPr>
          <w:rFonts w:hint="eastAsia" w:ascii="黑体" w:hAnsi="黑体" w:eastAsia="黑体"/>
          <w:sz w:val="32"/>
          <w:szCs w:val="32"/>
        </w:rPr>
        <w:t>竞赛类型及模块</w:t>
      </w:r>
    </w:p>
    <w:bookmarkEnd w:id="1"/>
    <w:p>
      <w:pPr>
        <w:spacing w:line="560" w:lineRule="exact"/>
        <w:ind w:firstLine="562" w:firstLineChars="200"/>
        <w:rPr>
          <w:rFonts w:ascii="仿宋_GB2312" w:hAnsi="仿宋" w:eastAsia="仿宋_GB2312"/>
          <w:sz w:val="32"/>
          <w:szCs w:val="32"/>
        </w:rPr>
      </w:pPr>
      <w:bookmarkStart w:id="2" w:name="_Hlk519086995"/>
      <w:r>
        <w:rPr>
          <w:rFonts w:hint="eastAsia" w:ascii="仿宋_GB2312" w:hAnsi="仿宋" w:eastAsia="仿宋_GB2312"/>
          <w:spacing w:val="-11"/>
          <w:sz w:val="32"/>
          <w:szCs w:val="32"/>
        </w:rPr>
        <w:t>初赛：理论知识（岗位知识竞答）+技能操作（姿态评估与动作分析）</w:t>
      </w:r>
    </w:p>
    <w:p>
      <w:pPr>
        <w:spacing w:line="560" w:lineRule="exact"/>
        <w:ind w:firstLine="562" w:firstLineChars="200"/>
        <w:rPr>
          <w:rFonts w:ascii="仿宋_GB2312" w:hAnsi="仿宋" w:eastAsia="仿宋_GB2312"/>
          <w:spacing w:val="-11"/>
          <w:sz w:val="32"/>
          <w:szCs w:val="32"/>
        </w:rPr>
      </w:pPr>
      <w:r>
        <w:rPr>
          <w:rFonts w:hint="eastAsia" w:ascii="仿宋_GB2312" w:hAnsi="仿宋" w:eastAsia="仿宋_GB2312"/>
          <w:spacing w:val="-11"/>
          <w:sz w:val="32"/>
          <w:szCs w:val="32"/>
        </w:rPr>
        <w:t>复赛：理论知识（岗位知识竞答）+技能操作（体能竞赛、模拟指导）</w:t>
      </w:r>
    </w:p>
    <w:p>
      <w:pPr>
        <w:jc w:val="center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比赛形式、竞赛内容及配分、权重</w:t>
      </w:r>
    </w:p>
    <w:tbl>
      <w:tblPr>
        <w:tblStyle w:val="10"/>
        <w:tblW w:w="9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1795"/>
        <w:gridCol w:w="3076"/>
        <w:gridCol w:w="1028"/>
        <w:gridCol w:w="1539"/>
        <w:gridCol w:w="1293"/>
      </w:tblGrid>
      <w:tr>
        <w:trPr>
          <w:jc w:val="center"/>
        </w:trPr>
        <w:tc>
          <w:tcPr>
            <w:tcW w:w="1122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阶段</w:t>
            </w:r>
          </w:p>
        </w:tc>
        <w:tc>
          <w:tcPr>
            <w:tcW w:w="179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竞赛类型</w:t>
            </w:r>
          </w:p>
        </w:tc>
        <w:tc>
          <w:tcPr>
            <w:tcW w:w="30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竞赛模块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总分</w:t>
            </w:r>
          </w:p>
        </w:tc>
        <w:tc>
          <w:tcPr>
            <w:tcW w:w="153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比赛时间</w:t>
            </w:r>
          </w:p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（分钟）</w:t>
            </w: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权重</w:t>
            </w:r>
          </w:p>
        </w:tc>
      </w:tr>
      <w:tr>
        <w:trPr>
          <w:trHeight w:val="557" w:hRule="atLeast"/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初赛</w:t>
            </w:r>
          </w:p>
        </w:tc>
        <w:tc>
          <w:tcPr>
            <w:tcW w:w="179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理论知识</w:t>
            </w:r>
          </w:p>
        </w:tc>
        <w:tc>
          <w:tcPr>
            <w:tcW w:w="3076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岗位知识竞答</w:t>
            </w:r>
          </w:p>
        </w:tc>
        <w:tc>
          <w:tcPr>
            <w:tcW w:w="1028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  <w:highlight w:val="yellow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39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60</w:t>
            </w:r>
          </w:p>
        </w:tc>
        <w:tc>
          <w:tcPr>
            <w:tcW w:w="1293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30%</w:t>
            </w:r>
          </w:p>
        </w:tc>
      </w:tr>
      <w:tr>
        <w:trPr>
          <w:trHeight w:val="612" w:hRule="atLeast"/>
          <w:jc w:val="center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技能操作</w:t>
            </w:r>
          </w:p>
        </w:tc>
        <w:tc>
          <w:tcPr>
            <w:tcW w:w="30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姿态评估与动作分析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3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70%</w:t>
            </w:r>
          </w:p>
        </w:tc>
      </w:tr>
      <w:tr>
        <w:trPr>
          <w:trHeight w:val="90" w:hRule="atLeast"/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复赛</w:t>
            </w:r>
          </w:p>
        </w:tc>
        <w:tc>
          <w:tcPr>
            <w:tcW w:w="179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理论知识</w:t>
            </w:r>
          </w:p>
        </w:tc>
        <w:tc>
          <w:tcPr>
            <w:tcW w:w="3076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岗位知识竞答</w:t>
            </w:r>
          </w:p>
        </w:tc>
        <w:tc>
          <w:tcPr>
            <w:tcW w:w="1028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39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93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30%</w:t>
            </w:r>
          </w:p>
        </w:tc>
      </w:tr>
      <w:tr>
        <w:trPr>
          <w:trHeight w:val="90" w:hRule="atLeast"/>
          <w:jc w:val="center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5" w:type="dxa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技能操作</w:t>
            </w:r>
          </w:p>
        </w:tc>
        <w:tc>
          <w:tcPr>
            <w:tcW w:w="3076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体能竞赛</w:t>
            </w:r>
          </w:p>
        </w:tc>
        <w:tc>
          <w:tcPr>
            <w:tcW w:w="1028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39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8"/>
                <w:sz w:val="32"/>
                <w:szCs w:val="32"/>
                <w:shd w:val="clear" w:color="auto" w:fill="FFFFFF"/>
              </w:rPr>
              <w:t>35%</w:t>
            </w:r>
          </w:p>
        </w:tc>
      </w:tr>
      <w:tr>
        <w:trPr>
          <w:trHeight w:val="537" w:hRule="atLeast"/>
          <w:jc w:val="center"/>
        </w:trPr>
        <w:tc>
          <w:tcPr>
            <w:tcW w:w="1122" w:type="dxa"/>
            <w:vMerge w:val="continue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5" w:type="dxa"/>
            <w:vMerge w:val="continue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076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模拟指导</w:t>
            </w:r>
          </w:p>
        </w:tc>
        <w:tc>
          <w:tcPr>
            <w:tcW w:w="1028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39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93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35%</w:t>
            </w:r>
          </w:p>
        </w:tc>
      </w:tr>
      <w:tr>
        <w:trPr>
          <w:jc w:val="center"/>
        </w:trPr>
        <w:tc>
          <w:tcPr>
            <w:tcW w:w="1122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决赛</w:t>
            </w:r>
          </w:p>
        </w:tc>
        <w:tc>
          <w:tcPr>
            <w:tcW w:w="8731" w:type="dxa"/>
            <w:gridSpan w:val="5"/>
          </w:tcPr>
          <w:p>
            <w:pPr>
              <w:tabs>
                <w:tab w:val="left" w:pos="1802"/>
              </w:tabs>
              <w:jc w:val="left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ab/>
            </w: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决赛竞赛日程、竞赛规程另行通知</w:t>
            </w:r>
          </w:p>
        </w:tc>
      </w:tr>
    </w:tbl>
    <w:p>
      <w:pPr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二、竞赛内容及规则</w:t>
      </w:r>
    </w:p>
    <w:p>
      <w:pPr>
        <w:widowControl/>
        <w:adjustRightInd w:val="0"/>
        <w:snapToGrid w:val="0"/>
        <w:spacing w:line="560" w:lineRule="exact"/>
        <w:ind w:firstLine="606" w:firstLineChars="200"/>
        <w:outlineLvl w:val="0"/>
        <w:rPr>
          <w:rFonts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（一）初赛</w:t>
      </w:r>
    </w:p>
    <w:p>
      <w:pPr>
        <w:widowControl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1.岗位知识竞答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（1）竞赛形式：闭卷机考。共100道题，共100分。题型为单选题、多选题、判断题。各题型错选、多选或少选均不得分。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（2）竞赛内容：社会体育指导员公共理论</w:t>
      </w:r>
      <w:r>
        <w:rPr>
          <w:rFonts w:hint="eastAsia" w:ascii="仿宋_GB2312" w:hAnsi="仿宋" w:eastAsia="仿宋_GB2312"/>
          <w:kern w:val="0"/>
          <w:sz w:val="32"/>
          <w:szCs w:val="32"/>
        </w:rPr>
        <w:t>。运动解剖学、运动生理学、运动生物化学、运动营养学、运动医学、运动生物力学、运动训练学、运动心理学以及体适能等健身技能相关基础知识。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（3）竞赛时间：6</w:t>
      </w:r>
      <w:r>
        <w:rPr>
          <w:rFonts w:ascii="仿宋_GB2312" w:hAnsi="仿宋" w:eastAsia="仿宋_GB2312"/>
          <w:sz w:val="32"/>
          <w:szCs w:val="32"/>
        </w:rPr>
        <w:t>0</w:t>
      </w:r>
      <w:r>
        <w:rPr>
          <w:rFonts w:hint="eastAsia" w:ascii="仿宋_GB2312" w:hAnsi="仿宋" w:eastAsia="仿宋_GB2312"/>
          <w:sz w:val="32"/>
          <w:szCs w:val="32"/>
        </w:rPr>
        <w:t>分钟。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（4）竞赛成绩：按分数进行排名，得分高者列前。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2.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姿态评估与动作分析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pacing w:val="-6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</w:t>
      </w:r>
      <w:r>
        <w:rPr>
          <w:rFonts w:hint="eastAsia" w:ascii="仿宋_GB2312" w:hAnsi="仿宋" w:eastAsia="仿宋_GB2312"/>
          <w:spacing w:val="-6"/>
          <w:sz w:val="32"/>
          <w:szCs w:val="32"/>
        </w:rPr>
        <w:t>竞赛形式：闭卷机考。共50道题，共100分。题型为单选、多选、判断。各题型错选、多选或少选均不得分（题型为图片题）。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（2）竞赛内容：根据图片中人物的身体姿态或动作，选择出正确选项</w:t>
      </w:r>
      <w:r>
        <w:rPr>
          <w:rFonts w:hint="eastAsia" w:ascii="仿宋_GB2312" w:hAnsi="仿宋" w:eastAsia="仿宋_GB2312"/>
          <w:kern w:val="0"/>
          <w:sz w:val="32"/>
          <w:szCs w:val="32"/>
        </w:rPr>
        <w:t>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（3）竞赛时间：90分钟。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（4）竞赛成绩：按分数进行排名，得分高者列前。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outlineLvl w:val="0"/>
        <w:rPr>
          <w:rFonts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（二）复赛</w:t>
      </w:r>
    </w:p>
    <w:p>
      <w:pPr>
        <w:widowControl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1.岗位知识竞答</w:t>
      </w:r>
    </w:p>
    <w:p>
      <w:pPr>
        <w:widowControl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（1）竞赛形式：闭卷机考。共60道题，共100分。题型为单选题、多选题、判断题。各题型错选、多选或少选均不得分。</w:t>
      </w:r>
    </w:p>
    <w:p>
      <w:pPr>
        <w:widowControl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（2）竞赛内容：社会体育指导员公共理论</w:t>
      </w:r>
      <w:r>
        <w:rPr>
          <w:rFonts w:hint="eastAsia" w:ascii="仿宋_GB2312" w:hAnsi="仿宋" w:eastAsia="仿宋_GB2312"/>
          <w:kern w:val="0"/>
          <w:sz w:val="32"/>
          <w:szCs w:val="32"/>
        </w:rPr>
        <w:t>。</w:t>
      </w:r>
      <w:r>
        <w:rPr>
          <w:rFonts w:hint="eastAsia" w:ascii="仿宋_GB2312" w:hAnsi="仿宋" w:eastAsia="仿宋_GB2312"/>
          <w:sz w:val="32"/>
          <w:szCs w:val="32"/>
        </w:rPr>
        <w:t>竞赛内容：</w:t>
      </w:r>
      <w:r>
        <w:rPr>
          <w:rFonts w:hint="eastAsia" w:ascii="仿宋_GB2312" w:hAnsi="仿宋" w:eastAsia="仿宋_GB2312"/>
          <w:kern w:val="0"/>
          <w:sz w:val="32"/>
          <w:szCs w:val="32"/>
        </w:rPr>
        <w:t>运动解剖学、运动生理学、运动生物化学、运动营养学、运动医学、运动生物力学、运动训练学、运动心理学以及体适能等健身技能相关基础知识。</w:t>
      </w:r>
    </w:p>
    <w:p>
      <w:pPr>
        <w:widowControl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（3）竞赛时间：6</w:t>
      </w:r>
      <w:r>
        <w:rPr>
          <w:rFonts w:ascii="仿宋_GB2312" w:hAnsi="仿宋" w:eastAsia="仿宋_GB2312"/>
          <w:sz w:val="32"/>
          <w:szCs w:val="32"/>
        </w:rPr>
        <w:t>0</w:t>
      </w:r>
      <w:r>
        <w:rPr>
          <w:rFonts w:hint="eastAsia" w:ascii="仿宋_GB2312" w:hAnsi="仿宋" w:eastAsia="仿宋_GB2312"/>
          <w:sz w:val="32"/>
          <w:szCs w:val="32"/>
        </w:rPr>
        <w:t>分钟。</w:t>
      </w:r>
    </w:p>
    <w:p>
      <w:pPr>
        <w:widowControl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（4）竞赛成绩：按分数进行排名，得分高者列前。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2.技能操作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（1）体能竞赛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①竞赛形式：体能竞赛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②竞赛内容：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竞赛设置出发线，裁判发令之前参赛选手需在出发线之外准备。出发时抢跑的选手必须回到线外重新开始，其他选手正常比赛。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outlineLvl w:val="2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A.</w:t>
      </w:r>
      <w:r>
        <w:rPr>
          <w:rFonts w:hint="eastAsia" w:ascii="仿宋_GB2312" w:hAnsi="仿宋" w:eastAsia="仿宋_GB2312"/>
          <w:sz w:val="32"/>
          <w:szCs w:val="32"/>
        </w:rPr>
        <w:t>沙袋过杆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设置：起始端标志线、沙袋区、投掷区。男子：沙袋区放置30kg沙袋2个，距离起始端标志线15米处设置1.7米高横杆。女子：沙袋区放置15kg沙袋2个，距离起始端标志线15米处设置1.5米高横杆。距离横杆3米内区域为投掷区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要求：选手需将沙袋运送至投掷区（单次运送沙袋的数量不限），将沙袋掷过横杆落地后，将沙袋搬运回起始端（沙袋未落地情况下，选手任一脚接触起始端沙袋区即视为运回起始端；沙袋落地情况下，沙袋任意部位接触沙袋区即视为运回起始端）即视为完成本项目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犯规：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a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运送过程中沙袋触地仅可在起始端沙袋区或投掷区（沙袋任意部位接触起始沙袋区或投掷区即视为在沙袋区或投掷区），运送沙袋至投掷区过程中出现触地的，需自行将触地的沙袋运回起始端沙袋区，重新运送。运送沙袋至起始端过程中出现触地的，需自行将触地的沙袋运回投掷区，重新运送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b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选手抛掷沙袋过程中，若将横杆碰落地面，需自行将横杆复位，重新抛掷。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c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比赛过程中，若横杆落地或杆架倒地，选手需自行将横杆及杆架复位（横杆掉落后的复位需在下一次投掷前完成）。</w:t>
      </w:r>
    </w:p>
    <w:p>
      <w:pPr>
        <w:pStyle w:val="9"/>
        <w:autoSpaceDE w:val="0"/>
        <w:spacing w:after="0" w:line="560" w:lineRule="exact"/>
        <w:ind w:firstLine="606" w:firstLineChars="200"/>
        <w:rPr>
          <w:rFonts w:ascii="仿宋_GB2312" w:hAnsi="仿宋" w:eastAsia="仿宋_GB2312"/>
          <w:sz w:val="32"/>
          <w:szCs w:val="32"/>
          <w:shd w:val="pct10" w:color="auto" w:fill="FFFFFF"/>
        </w:rPr>
      </w:pPr>
      <w:r>
        <w:rPr>
          <w:rFonts w:hint="eastAsia" w:ascii="仿宋_GB2312" w:hAnsi="仿宋" w:eastAsia="仿宋_GB2312"/>
          <w:sz w:val="32"/>
          <w:szCs w:val="32"/>
        </w:rPr>
        <w:t>d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禁止踩踏沙袋。</w:t>
      </w:r>
    </w:p>
    <w:p>
      <w:pPr>
        <w:autoSpaceDE w:val="0"/>
        <w:spacing w:line="560" w:lineRule="exact"/>
        <w:ind w:firstLine="606" w:firstLineChars="200"/>
        <w:outlineLvl w:val="2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B.</w:t>
      </w:r>
      <w:r>
        <w:rPr>
          <w:rFonts w:hint="eastAsia" w:ascii="仿宋_GB2312" w:hAnsi="仿宋" w:eastAsia="仿宋_GB2312"/>
          <w:sz w:val="32"/>
          <w:szCs w:val="32"/>
        </w:rPr>
        <w:t>折返跑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设置：标志线（起始端和完成端）、标志台、标志盘。距离起始端标志线15米（女子12米）处，设置完成端标志线，起始端设置标志台，每间隔3米（女子2.4米）设置1个标志盘，共设置标志盘5个，按从起始端到完成端的顺序编号为1→2→3→4→5号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  <w:shd w:val="pct10" w:color="auto" w:fill="FFFFFF"/>
        </w:rPr>
      </w:pPr>
      <w:r>
        <w:rPr>
          <w:rFonts w:hint="eastAsia" w:ascii="仿宋_GB2312" w:hAnsi="仿宋" w:eastAsia="仿宋_GB2312"/>
          <w:sz w:val="32"/>
          <w:szCs w:val="32"/>
        </w:rPr>
        <w:t>要求：选手单脚或双脚从起跑区出发，拿起1号标志盘放置在起始端标志台上，折返拿起2号标志盘放置在起始端标志台上，折返拿起3号标志盘放置在起始端标志台上，折返拿起4号标志盘放置在起始端标志台上，折返拿起5号标志盘放置在起始端标志台上，视为完成本项目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犯规：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a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选手未按要求单脚或双脚踏入起跑区出发，需复位所有标志盘后返回本项目起点重新开始比赛。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b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选手未按照规定顺序拿起标志盘的，需将拿错的标志盘复位后，拿起规定顺序的标志盘继续比赛。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c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标志盘拿起后未按规定放置在标志台上的，需将标志盘放置在标志台上后继续竞赛。</w:t>
      </w:r>
    </w:p>
    <w:p>
      <w:pPr>
        <w:pStyle w:val="9"/>
        <w:autoSpaceDE w:val="0"/>
        <w:spacing w:after="0" w:line="560" w:lineRule="exact"/>
        <w:ind w:firstLine="606" w:firstLineChars="200"/>
        <w:rPr>
          <w:rFonts w:ascii="仿宋_GB2312" w:hAnsi="仿宋" w:eastAsia="仿宋_GB2312"/>
          <w:sz w:val="32"/>
          <w:szCs w:val="32"/>
          <w:shd w:val="pct10" w:color="auto" w:fill="FFFFFF"/>
        </w:rPr>
      </w:pPr>
      <w:r>
        <w:rPr>
          <w:rFonts w:hint="eastAsia" w:ascii="仿宋_GB2312" w:hAnsi="仿宋" w:eastAsia="仿宋_GB2312"/>
          <w:sz w:val="32"/>
          <w:szCs w:val="32"/>
        </w:rPr>
        <w:t>d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折返跑过程中，未拿到下一个标志盘前，标志台上的标志盘掉落，需立即返回将标志盘放在标志台上后继续比赛，如拿到下一个标志盘后，标志台上的标志盘掉落则继续比赛，回到标志台处时，将此处标志盘全部放在标志台上即可。</w:t>
      </w:r>
    </w:p>
    <w:p>
      <w:pPr>
        <w:autoSpaceDE w:val="0"/>
        <w:spacing w:line="560" w:lineRule="exact"/>
        <w:ind w:firstLine="606" w:firstLineChars="200"/>
        <w:outlineLvl w:val="2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C.</w:t>
      </w:r>
      <w:r>
        <w:rPr>
          <w:rFonts w:hint="eastAsia" w:ascii="仿宋_GB2312" w:hAnsi="仿宋" w:eastAsia="仿宋_GB2312"/>
          <w:sz w:val="32"/>
          <w:szCs w:val="32"/>
        </w:rPr>
        <w:t>健身球带球爬行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设置：起始端设置标志线，起始端标志线后放置健身球；完成端设置终点计时器，距离起始端距离：男子12米，女子10米。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要求：选手双手支撑于地面，下肢在健身球上带球爬行，以身体触发完成端标志桶或计时器视为完成本项目。出发前双手支撑于地面，下肢放于健身球上，选手双手及健身球需在起始端标志线后方可开始带球爬行；带球爬行过程中，要求健身球在地面滚动、不得拖拽，健身球不允许离地，且需采用双手交替爬行的方式。</w:t>
      </w:r>
    </w:p>
    <w:p>
      <w:pPr>
        <w:pStyle w:val="9"/>
        <w:autoSpaceDE w:val="0"/>
        <w:spacing w:after="0" w:line="560" w:lineRule="exact"/>
        <w:ind w:firstLine="606" w:firstLineChars="200"/>
        <w:rPr>
          <w:rFonts w:ascii="仿宋_GB2312" w:hAnsi="仿宋" w:eastAsia="仿宋_GB2312"/>
          <w:sz w:val="32"/>
          <w:szCs w:val="32"/>
          <w:shd w:val="pct10" w:color="auto" w:fill="FFFFFF"/>
        </w:rPr>
      </w:pPr>
      <w:r>
        <w:rPr>
          <w:rFonts w:hint="eastAsia" w:ascii="仿宋_GB2312" w:hAnsi="仿宋" w:eastAsia="仿宋_GB2312"/>
          <w:sz w:val="32"/>
          <w:szCs w:val="32"/>
        </w:rPr>
        <w:t>犯规：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a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选手身体触发完成端标志桶或计时器前，健身球离地或出现拖拽，需返回起始端标志线后重新开始本项比赛。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b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选手未采用交替爬行的方式，需返回起始端标志线后重新开始本项比赛。</w:t>
      </w:r>
    </w:p>
    <w:p>
      <w:pPr>
        <w:autoSpaceDE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c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选手身体触发完成端标志桶或计时器前，除双手以外的任何部位接触地面视为犯规，需返回起始端标志线后重新开始本项比赛。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  <w:shd w:val="pct10" w:color="auto" w:fill="FFFFFF"/>
        </w:rPr>
      </w:pPr>
      <w:r>
        <w:rPr>
          <w:rFonts w:hint="eastAsia" w:ascii="仿宋_GB2312" w:hAnsi="仿宋" w:eastAsia="仿宋_GB2312"/>
          <w:sz w:val="32"/>
          <w:szCs w:val="32"/>
        </w:rPr>
        <w:t>选手身体触发完成端标志桶或计时器，同时视为该选手个人体能竞赛完赛。</w:t>
      </w:r>
    </w:p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③</w:t>
      </w:r>
      <w:r>
        <w:rPr>
          <w:rFonts w:hint="eastAsia" w:ascii="仿宋_GB2312" w:eastAsia="仿宋_GB2312"/>
          <w:sz w:val="32"/>
          <w:szCs w:val="32"/>
        </w:rPr>
        <w:t>竞赛成绩及竞赛时间：选手需按规定路线及顺序连续完成以上3项体能竞赛内容，以总完成时间根据规则计算获得相应得分；选手需在4分钟内完成竞赛，4分钟没有完成竞赛项目的选手不记竞赛成绩，标记为未完赛，本项得分为0分；由于在项目设置和运动强度上的区别，竞赛将不区分性别组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</w:rPr>
        <w:t>（2）模拟指导</w:t>
      </w:r>
    </w:p>
    <w:p>
      <w:pPr>
        <w:spacing w:line="560" w:lineRule="exact"/>
        <w:ind w:firstLine="606" w:firstLineChars="20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①竞赛形式：现场笔答。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②竞赛内容：根据题目动作名称，进行相关要点作答。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③竞赛时间：20分钟。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④竞赛要求：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A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根据题目给定的条件，写出如何进行该内容的规范技术动作练习。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B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评分要点：</w:t>
      </w:r>
    </w:p>
    <w:tbl>
      <w:tblPr>
        <w:tblStyle w:val="10"/>
        <w:tblW w:w="7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3"/>
        <w:gridCol w:w="5327"/>
      </w:tblGrid>
      <w:tr>
        <w:trPr>
          <w:trHeight w:val="510" w:hRule="exact"/>
          <w:jc w:val="center"/>
        </w:trPr>
        <w:tc>
          <w:tcPr>
            <w:tcW w:w="2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竞赛内容及比重</w:t>
            </w: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评分要点</w:t>
            </w:r>
          </w:p>
        </w:tc>
      </w:tr>
      <w:tr>
        <w:trPr>
          <w:trHeight w:val="510" w:hRule="exact"/>
          <w:jc w:val="center"/>
        </w:trPr>
        <w:tc>
          <w:tcPr>
            <w:tcW w:w="26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技术要点：90%</w:t>
            </w: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训练目的与应用场景</w:t>
            </w:r>
          </w:p>
        </w:tc>
      </w:tr>
      <w:tr>
        <w:trPr>
          <w:trHeight w:val="510" w:hRule="exact"/>
          <w:jc w:val="center"/>
        </w:trPr>
        <w:tc>
          <w:tcPr>
            <w:tcW w:w="26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训练的场地要求及训练穿戴建议</w:t>
            </w:r>
          </w:p>
        </w:tc>
      </w:tr>
      <w:tr>
        <w:trPr>
          <w:trHeight w:val="510" w:hRule="exact"/>
          <w:jc w:val="center"/>
        </w:trPr>
        <w:tc>
          <w:tcPr>
            <w:tcW w:w="26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训练流程顺序与内容安排</w:t>
            </w:r>
          </w:p>
        </w:tc>
      </w:tr>
      <w:tr>
        <w:trPr>
          <w:trHeight w:val="510" w:hRule="exact"/>
          <w:jc w:val="center"/>
        </w:trPr>
        <w:tc>
          <w:tcPr>
            <w:tcW w:w="26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动作的技术要点</w:t>
            </w:r>
          </w:p>
        </w:tc>
      </w:tr>
      <w:tr>
        <w:trPr>
          <w:trHeight w:val="510" w:hRule="exact"/>
          <w:jc w:val="center"/>
        </w:trPr>
        <w:tc>
          <w:tcPr>
            <w:tcW w:w="26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动作的进退阶或辅助性训练</w:t>
            </w:r>
          </w:p>
        </w:tc>
      </w:tr>
      <w:tr>
        <w:trPr>
          <w:trHeight w:val="510" w:hRule="exact"/>
          <w:jc w:val="center"/>
        </w:trPr>
        <w:tc>
          <w:tcPr>
            <w:tcW w:w="26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动作的常见错误及纠正方法</w:t>
            </w:r>
          </w:p>
        </w:tc>
      </w:tr>
      <w:tr>
        <w:trPr>
          <w:trHeight w:val="510" w:hRule="exact"/>
          <w:jc w:val="center"/>
        </w:trPr>
        <w:tc>
          <w:tcPr>
            <w:tcW w:w="2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其他素质：10%</w:t>
            </w:r>
          </w:p>
        </w:tc>
        <w:tc>
          <w:tcPr>
            <w:tcW w:w="5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wordWrap w:val="0"/>
              <w:spacing w:line="560" w:lineRule="exact"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字迹工整、逻辑清晰</w:t>
            </w:r>
          </w:p>
        </w:tc>
      </w:tr>
      <w:bookmarkEnd w:id="2"/>
    </w:tbl>
    <w:p>
      <w:pPr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⑤</w:t>
      </w:r>
      <w:r>
        <w:rPr>
          <w:rFonts w:hint="eastAsia" w:ascii="仿宋_GB2312" w:eastAsia="仿宋_GB2312"/>
          <w:sz w:val="32"/>
          <w:szCs w:val="32"/>
        </w:rPr>
        <w:t>竞赛成绩：根据参赛选手作答正确性获得相应得分。</w:t>
      </w:r>
    </w:p>
    <w:p>
      <w:pPr>
        <w:widowControl/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三、计分规则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初赛成绩</w:t>
      </w:r>
      <w:r>
        <w:rPr>
          <w:rFonts w:hint="eastAsia" w:ascii="仿宋_GB2312" w:eastAsia="仿宋_GB2312" w:cs="仿宋_GB2312"/>
          <w:sz w:val="32"/>
          <w:szCs w:val="32"/>
        </w:rPr>
        <w:t>=“岗位知识竞答”得分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×</w:t>
      </w:r>
      <w:r>
        <w:rPr>
          <w:rFonts w:ascii="仿宋_GB2312" w:eastAsia="仿宋_GB2312" w:cs="仿宋_GB2312"/>
          <w:sz w:val="32"/>
          <w:szCs w:val="32"/>
        </w:rPr>
        <w:t>30</w:t>
      </w:r>
      <w:r>
        <w:rPr>
          <w:rFonts w:hint="eastAsia" w:ascii="仿宋_GB2312" w:eastAsia="仿宋_GB2312" w:cs="仿宋_GB2312"/>
          <w:sz w:val="32"/>
          <w:szCs w:val="32"/>
        </w:rPr>
        <w:t>%+“</w:t>
      </w:r>
      <w:r>
        <w:rPr>
          <w:rFonts w:hint="eastAsia" w:ascii="仿宋_GB2312" w:hAnsi="仿宋" w:eastAsia="仿宋_GB2312"/>
          <w:sz w:val="32"/>
          <w:szCs w:val="32"/>
        </w:rPr>
        <w:t>姿态评估与动作分析</w:t>
      </w:r>
      <w:r>
        <w:rPr>
          <w:rFonts w:hint="eastAsia" w:ascii="仿宋_GB2312" w:eastAsia="仿宋_GB2312" w:cs="仿宋_GB2312"/>
          <w:sz w:val="32"/>
          <w:szCs w:val="32"/>
        </w:rPr>
        <w:t>”得分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×</w:t>
      </w:r>
      <w:r>
        <w:rPr>
          <w:rFonts w:ascii="仿宋_GB2312" w:eastAsia="仿宋_GB2312" w:cs="仿宋_GB2312"/>
          <w:sz w:val="32"/>
          <w:szCs w:val="32"/>
        </w:rPr>
        <w:t>70</w:t>
      </w:r>
      <w:r>
        <w:rPr>
          <w:rFonts w:hint="eastAsia" w:ascii="仿宋_GB2312" w:eastAsia="仿宋_GB2312" w:cs="仿宋_GB2312"/>
          <w:sz w:val="32"/>
          <w:szCs w:val="32"/>
        </w:rPr>
        <w:t>%，得分高者名次列前。若得分相同，以“</w:t>
      </w:r>
      <w:r>
        <w:rPr>
          <w:rFonts w:hint="eastAsia" w:ascii="仿宋_GB2312" w:hAnsi="仿宋" w:eastAsia="仿宋_GB2312"/>
          <w:sz w:val="32"/>
          <w:szCs w:val="32"/>
        </w:rPr>
        <w:t>姿态评估与动作分析</w:t>
      </w:r>
      <w:r>
        <w:rPr>
          <w:rFonts w:hint="eastAsia" w:ascii="仿宋_GB2312" w:eastAsia="仿宋_GB2312" w:cs="仿宋_GB2312"/>
          <w:sz w:val="32"/>
          <w:szCs w:val="32"/>
        </w:rPr>
        <w:t>”得分高者列前；若得分依旧相同，则以完成“</w:t>
      </w:r>
      <w:r>
        <w:rPr>
          <w:rFonts w:hint="eastAsia" w:ascii="仿宋_GB2312" w:hAnsi="仿宋" w:eastAsia="仿宋_GB2312"/>
          <w:sz w:val="32"/>
          <w:szCs w:val="32"/>
        </w:rPr>
        <w:t>姿态评估与动作分析</w:t>
      </w:r>
      <w:r>
        <w:rPr>
          <w:rFonts w:hint="eastAsia" w:ascii="仿宋_GB2312" w:eastAsia="仿宋_GB2312" w:cs="仿宋_GB2312"/>
          <w:sz w:val="32"/>
          <w:szCs w:val="32"/>
        </w:rPr>
        <w:t>”竞赛用时短者列前。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复赛成绩</w:t>
      </w:r>
      <w:r>
        <w:rPr>
          <w:rFonts w:hint="eastAsia" w:ascii="仿宋_GB2312" w:eastAsia="仿宋_GB2312" w:cs="仿宋_GB2312"/>
          <w:sz w:val="32"/>
          <w:szCs w:val="32"/>
        </w:rPr>
        <w:t>=“岗位知识竞答”得分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×</w:t>
      </w:r>
      <w:r>
        <w:rPr>
          <w:rFonts w:ascii="仿宋_GB2312" w:eastAsia="仿宋_GB2312" w:cs="仿宋_GB2312"/>
          <w:sz w:val="32"/>
          <w:szCs w:val="32"/>
        </w:rPr>
        <w:t>30</w:t>
      </w:r>
      <w:r>
        <w:rPr>
          <w:rFonts w:hint="eastAsia" w:ascii="仿宋_GB2312" w:eastAsia="仿宋_GB2312" w:cs="仿宋_GB2312"/>
          <w:sz w:val="32"/>
          <w:szCs w:val="32"/>
        </w:rPr>
        <w:t>%+“体能竞赛”得分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×</w:t>
      </w:r>
      <w:r>
        <w:rPr>
          <w:rFonts w:ascii="仿宋_GB2312" w:eastAsia="仿宋_GB2312" w:cs="仿宋_GB2312"/>
          <w:sz w:val="32"/>
          <w:szCs w:val="32"/>
        </w:rPr>
        <w:t>35</w:t>
      </w:r>
      <w:r>
        <w:rPr>
          <w:rFonts w:hint="eastAsia" w:ascii="仿宋_GB2312" w:eastAsia="仿宋_GB2312" w:cs="仿宋_GB2312"/>
          <w:sz w:val="32"/>
          <w:szCs w:val="32"/>
        </w:rPr>
        <w:t>%+“模拟指导”得分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×</w:t>
      </w:r>
      <w:r>
        <w:rPr>
          <w:rFonts w:ascii="仿宋_GB2312" w:eastAsia="仿宋_GB2312" w:cs="仿宋_GB2312"/>
          <w:sz w:val="32"/>
          <w:szCs w:val="32"/>
        </w:rPr>
        <w:t>35</w:t>
      </w:r>
      <w:r>
        <w:rPr>
          <w:rFonts w:hint="eastAsia" w:ascii="仿宋_GB2312" w:eastAsia="仿宋_GB2312" w:cs="仿宋_GB2312"/>
          <w:sz w:val="32"/>
          <w:szCs w:val="32"/>
        </w:rPr>
        <w:t>%，复赛得分高者名次列前。若复赛得分相同，以“体能竞赛”得分与“模拟指导”得分之和高者列前；若得分也相同，则以“模拟指导”竞赛得分高者列前。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3.复赛体能竞赛得分计算规则：参赛选手按照计时成绩排名并进行计算分数，计算单位为毫秒。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第1名获得满分100分;第50名获得50分，4分钟后不得分。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1-50名每毫秒得分=50/(第50名计时成绩-第1名计时成绩);1-50名选手得分=50+50- [每秒得分*(该选手计时成绩-第 1名计时成绩 )]; 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51名之后考生每毫秒得分=50/(关门时间240000ms-第50名计时成绩);51名之后选手得分=50- [每秒得分*(该选手计时成绩-第 50名计时成绩 )]; 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100名以后得分为0分。</w:t>
      </w:r>
    </w:p>
    <w:p>
      <w:pPr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四、其他</w:t>
      </w:r>
    </w:p>
    <w:p>
      <w:pPr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未尽事宜，以补充通知为准；竞赛文件解释权归赛项组委会。</w:t>
      </w:r>
    </w:p>
    <w:p>
      <w:pPr>
        <w:ind w:firstLine="343" w:firstLineChars="100"/>
        <w:jc w:val="center"/>
        <w:rPr>
          <w:rFonts w:ascii="黑体" w:hAnsi="黑体" w:eastAsia="黑体" w:cs="仿宋"/>
          <w:sz w:val="36"/>
          <w:szCs w:val="36"/>
        </w:rPr>
      </w:pPr>
    </w:p>
    <w:p>
      <w:pPr>
        <w:ind w:firstLine="343" w:firstLineChars="100"/>
        <w:jc w:val="center"/>
        <w:rPr>
          <w:rFonts w:ascii="黑体" w:hAnsi="黑体" w:eastAsia="黑体" w:cs="仿宋"/>
          <w:sz w:val="36"/>
          <w:szCs w:val="36"/>
        </w:rPr>
      </w:pPr>
    </w:p>
    <w:p>
      <w:pPr>
        <w:ind w:firstLine="343" w:firstLineChars="100"/>
        <w:jc w:val="center"/>
        <w:rPr>
          <w:rFonts w:ascii="黑体" w:hAnsi="黑体" w:eastAsia="黑体" w:cs="仿宋"/>
          <w:sz w:val="36"/>
          <w:szCs w:val="36"/>
        </w:rPr>
      </w:pPr>
      <w:r>
        <w:rPr>
          <w:rFonts w:hint="eastAsia" w:ascii="黑体" w:hAnsi="黑体" w:eastAsia="黑体" w:cs="仿宋"/>
          <w:sz w:val="36"/>
          <w:szCs w:val="36"/>
        </w:rPr>
        <w:t>行业赛项目——游泳救生员</w:t>
      </w:r>
    </w:p>
    <w:p>
      <w:pPr>
        <w:ind w:firstLine="343" w:firstLineChars="100"/>
        <w:jc w:val="center"/>
        <w:rPr>
          <w:rFonts w:ascii="黑体" w:hAnsi="黑体" w:eastAsia="黑体" w:cs="仿宋"/>
          <w:sz w:val="36"/>
          <w:szCs w:val="36"/>
        </w:rPr>
      </w:pPr>
    </w:p>
    <w:p>
      <w:pPr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一、竞赛类型及模块</w:t>
      </w:r>
    </w:p>
    <w:p>
      <w:pPr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初赛：理论知识（岗位知识竞答）+技能操作（50米障碍救生） </w:t>
      </w:r>
    </w:p>
    <w:p>
      <w:pPr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复赛：理论知识（岗位知识竞答）+技能操作（50米假人救生）</w:t>
      </w:r>
    </w:p>
    <w:p>
      <w:pPr>
        <w:jc w:val="center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比赛形式、竞赛内容及权重</w:t>
      </w:r>
    </w:p>
    <w:tbl>
      <w:tblPr>
        <w:tblStyle w:val="10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875"/>
        <w:gridCol w:w="2595"/>
        <w:gridCol w:w="1320"/>
        <w:gridCol w:w="1515"/>
        <w:gridCol w:w="1039"/>
      </w:tblGrid>
      <w:tr>
        <w:trPr>
          <w:trHeight w:val="1190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阶段</w:t>
            </w:r>
          </w:p>
        </w:tc>
        <w:tc>
          <w:tcPr>
            <w:tcW w:w="187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竞赛类型</w:t>
            </w:r>
          </w:p>
        </w:tc>
        <w:tc>
          <w:tcPr>
            <w:tcW w:w="259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竞赛模块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总分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比赛时间</w:t>
            </w:r>
          </w:p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（分钟）</w:t>
            </w:r>
          </w:p>
        </w:tc>
        <w:tc>
          <w:tcPr>
            <w:tcW w:w="103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权重</w:t>
            </w:r>
          </w:p>
        </w:tc>
      </w:tr>
      <w:tr>
        <w:trPr>
          <w:trHeight w:val="645" w:hRule="atLeast"/>
          <w:jc w:val="center"/>
        </w:trPr>
        <w:tc>
          <w:tcPr>
            <w:tcW w:w="1256" w:type="dxa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初赛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理论知识</w:t>
            </w:r>
          </w:p>
        </w:tc>
        <w:tc>
          <w:tcPr>
            <w:tcW w:w="259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岗位知识竞答</w:t>
            </w:r>
          </w:p>
        </w:tc>
        <w:tc>
          <w:tcPr>
            <w:tcW w:w="1320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1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039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30%</w:t>
            </w:r>
          </w:p>
        </w:tc>
      </w:tr>
      <w:tr>
        <w:trPr>
          <w:trHeight w:val="711" w:hRule="atLeast"/>
          <w:jc w:val="center"/>
        </w:trPr>
        <w:tc>
          <w:tcPr>
            <w:tcW w:w="1256" w:type="dxa"/>
            <w:vMerge w:val="continue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7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技能操作</w:t>
            </w:r>
          </w:p>
        </w:tc>
        <w:tc>
          <w:tcPr>
            <w:tcW w:w="259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50米障碍救生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3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70%</w:t>
            </w:r>
          </w:p>
        </w:tc>
      </w:tr>
      <w:tr>
        <w:trPr>
          <w:trHeight w:val="600" w:hRule="atLeast"/>
          <w:jc w:val="center"/>
        </w:trPr>
        <w:tc>
          <w:tcPr>
            <w:tcW w:w="1256" w:type="dxa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复赛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理论知识</w:t>
            </w:r>
          </w:p>
        </w:tc>
        <w:tc>
          <w:tcPr>
            <w:tcW w:w="259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岗位知识竞答</w:t>
            </w:r>
          </w:p>
        </w:tc>
        <w:tc>
          <w:tcPr>
            <w:tcW w:w="1320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15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039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30%</w:t>
            </w:r>
          </w:p>
        </w:tc>
      </w:tr>
      <w:tr>
        <w:trPr>
          <w:trHeight w:val="671" w:hRule="atLeast"/>
          <w:jc w:val="center"/>
        </w:trPr>
        <w:tc>
          <w:tcPr>
            <w:tcW w:w="1256" w:type="dxa"/>
            <w:vMerge w:val="continue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7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技能操作</w:t>
            </w:r>
          </w:p>
        </w:tc>
        <w:tc>
          <w:tcPr>
            <w:tcW w:w="259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/>
                <w:color w:val="000000"/>
                <w:spacing w:val="8"/>
                <w:sz w:val="32"/>
                <w:szCs w:val="32"/>
                <w:shd w:val="clear" w:color="auto" w:fill="FFFFFF"/>
              </w:rPr>
              <w:t>50米假人救生</w:t>
            </w:r>
          </w:p>
        </w:tc>
        <w:tc>
          <w:tcPr>
            <w:tcW w:w="1320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3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70%</w:t>
            </w:r>
          </w:p>
        </w:tc>
      </w:tr>
      <w:tr>
        <w:trPr>
          <w:trHeight w:val="611" w:hRule="atLeast"/>
          <w:jc w:val="center"/>
        </w:trPr>
        <w:tc>
          <w:tcPr>
            <w:tcW w:w="1256" w:type="dxa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决赛</w:t>
            </w:r>
          </w:p>
        </w:tc>
        <w:tc>
          <w:tcPr>
            <w:tcW w:w="8344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决赛竞赛日程、竞赛规程另行通知</w:t>
            </w:r>
          </w:p>
        </w:tc>
      </w:tr>
    </w:tbl>
    <w:p>
      <w:pPr>
        <w:spacing w:line="560" w:lineRule="exact"/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二、竞赛内容及规则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outlineLvl w:val="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（一）初赛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1.岗位知识竞答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（1）竞赛形式：闭卷答题。共60道题，共100分。题型为单选题、多选题。各题型错选、多选或少选均不得分。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（2）竞赛内容：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救生游泳的基本技术、游泳救生的观察与判断、游泳救生的赴救技术、游泳救生的现场急救、游泳公共卫生和安全常识、泳池救生管理、游泳救生员的培训与教学等。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（3）竞赛时间：</w:t>
      </w:r>
      <w:r>
        <w:rPr>
          <w:rFonts w:ascii="仿宋_GB2312" w:hAnsi="仿宋" w:eastAsia="仿宋_GB2312"/>
          <w:sz w:val="32"/>
          <w:szCs w:val="32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0分钟。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（4）竞赛成绩：按分数进行排名，得分高者列前。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2.50米障碍救生</w:t>
      </w:r>
    </w:p>
    <w:p>
      <w:pPr>
        <w:spacing w:line="560" w:lineRule="exact"/>
        <w:ind w:firstLine="606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（1）竞赛方法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附图）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5143500" cy="1193800"/>
            <wp:effectExtent l="0" t="0" r="0" b="6350"/>
            <wp:docPr id="3" name="图片 3" descr="D:\WeChat Files\WeChat Files\fugui_88978159\FileStorage\Temp\14b3d5f5c1b92c2c695099ce0809c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WeChat Files\WeChat Files\fugui_88978159\FileStorage\Temp\14b3d5f5c1b92c2c695099ce0809cd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0013" cy="119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运动员听到 “出发信号”后从出发台跳进水中，游泳 50米，沿途须以下潜的方式潜过放置在水中的障碍网。起跳入水后及潜过每个障碍前，身体须先露出水面游泳。潜过障碍时可借助蹬池底使身体上升。游完全程以身体任何部位触池壁完成比赛。50 米必须潜过 2 个障碍。</w:t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（2）犯规</w:t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①出发犯规。</w:t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②出发后直接潜过障碍。</w:t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fldChar w:fldCharType="begin"/>
      </w:r>
      <w:r>
        <w:rPr>
          <w:rFonts w:hint="eastAsia" w:ascii="仿宋_GB2312" w:hAnsi="仿宋" w:eastAsia="仿宋_GB2312"/>
          <w:sz w:val="32"/>
          <w:szCs w:val="32"/>
        </w:rPr>
        <w:instrText xml:space="preserve"> = 3 \* GB3 </w:instrText>
      </w:r>
      <w:r>
        <w:rPr>
          <w:rFonts w:hint="eastAsia" w:ascii="仿宋_GB2312" w:hAnsi="仿宋" w:eastAsia="仿宋_GB2312"/>
          <w:sz w:val="32"/>
          <w:szCs w:val="32"/>
        </w:rPr>
        <w:fldChar w:fldCharType="separate"/>
      </w:r>
      <w:r>
        <w:rPr>
          <w:rFonts w:hint="eastAsia" w:ascii="仿宋_GB2312" w:hAnsi="仿宋" w:eastAsia="仿宋_GB2312"/>
          <w:sz w:val="32"/>
          <w:szCs w:val="32"/>
        </w:rPr>
        <w:t>③</w:t>
      </w:r>
      <w:r>
        <w:rPr>
          <w:rFonts w:hint="eastAsia" w:ascii="仿宋_GB2312" w:hAnsi="仿宋" w:eastAsia="仿宋_GB2312"/>
          <w:sz w:val="32"/>
          <w:szCs w:val="32"/>
        </w:rPr>
        <w:fldChar w:fldCharType="end"/>
      </w:r>
      <w:r>
        <w:rPr>
          <w:rFonts w:hint="eastAsia" w:ascii="仿宋_GB2312" w:hAnsi="仿宋" w:eastAsia="仿宋_GB2312"/>
          <w:sz w:val="32"/>
          <w:szCs w:val="32"/>
        </w:rPr>
        <w:t>从障碍的上方通过。</w:t>
      </w:r>
    </w:p>
    <w:p>
      <w:pPr>
        <w:ind w:firstLine="606" w:firstLineChars="200"/>
        <w:rPr>
          <w:rFonts w:ascii="仿宋_GB2312" w:hAnsi="仿宋" w:eastAsia="仿宋_GB2312"/>
          <w:color w:val="FF000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fldChar w:fldCharType="begin"/>
      </w:r>
      <w:r>
        <w:rPr>
          <w:rFonts w:hint="eastAsia" w:ascii="仿宋_GB2312" w:hAnsi="仿宋" w:eastAsia="仿宋_GB2312"/>
          <w:sz w:val="32"/>
          <w:szCs w:val="32"/>
        </w:rPr>
        <w:instrText xml:space="preserve"> = 4 \* GB3 </w:instrText>
      </w:r>
      <w:r>
        <w:rPr>
          <w:rFonts w:hint="eastAsia" w:ascii="仿宋_GB2312" w:hAnsi="仿宋" w:eastAsia="仿宋_GB2312"/>
          <w:sz w:val="32"/>
          <w:szCs w:val="32"/>
        </w:rPr>
        <w:fldChar w:fldCharType="separate"/>
      </w:r>
      <w:r>
        <w:rPr>
          <w:rFonts w:hint="eastAsia" w:ascii="仿宋_GB2312" w:hAnsi="仿宋" w:eastAsia="仿宋_GB2312"/>
          <w:sz w:val="32"/>
          <w:szCs w:val="32"/>
        </w:rPr>
        <w:t>④</w:t>
      </w:r>
      <w:r>
        <w:rPr>
          <w:rFonts w:hint="eastAsia" w:ascii="仿宋_GB2312" w:hAnsi="仿宋" w:eastAsia="仿宋_GB2312"/>
          <w:sz w:val="32"/>
          <w:szCs w:val="32"/>
        </w:rPr>
        <w:fldChar w:fldCharType="end"/>
      </w:r>
      <w:r>
        <w:rPr>
          <w:rFonts w:hint="eastAsia" w:ascii="仿宋_GB2312" w:hAnsi="仿宋" w:eastAsia="仿宋_GB2312"/>
          <w:sz w:val="32"/>
          <w:szCs w:val="32"/>
        </w:rPr>
        <w:t>潜过障碍之前或之后，没有在水面游泳。</w:t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fldChar w:fldCharType="begin"/>
      </w:r>
      <w:r>
        <w:rPr>
          <w:rFonts w:hint="eastAsia" w:ascii="仿宋_GB2312" w:hAnsi="仿宋" w:eastAsia="仿宋_GB2312"/>
          <w:sz w:val="32"/>
          <w:szCs w:val="32"/>
        </w:rPr>
        <w:instrText xml:space="preserve"> = 5 \* GB3 </w:instrText>
      </w:r>
      <w:r>
        <w:rPr>
          <w:rFonts w:hint="eastAsia" w:ascii="仿宋_GB2312" w:hAnsi="仿宋" w:eastAsia="仿宋_GB2312"/>
          <w:sz w:val="32"/>
          <w:szCs w:val="32"/>
        </w:rPr>
        <w:fldChar w:fldCharType="separate"/>
      </w:r>
      <w:r>
        <w:rPr>
          <w:rFonts w:hint="eastAsia" w:ascii="仿宋_GB2312" w:hAnsi="仿宋" w:eastAsia="仿宋_GB2312"/>
          <w:sz w:val="32"/>
          <w:szCs w:val="32"/>
        </w:rPr>
        <w:t>⑤</w:t>
      </w:r>
      <w:r>
        <w:rPr>
          <w:rFonts w:hint="eastAsia" w:ascii="仿宋_GB2312" w:hAnsi="仿宋" w:eastAsia="仿宋_GB2312"/>
          <w:sz w:val="32"/>
          <w:szCs w:val="32"/>
        </w:rPr>
        <w:fldChar w:fldCharType="end"/>
      </w:r>
      <w:r>
        <w:rPr>
          <w:rFonts w:hint="eastAsia" w:ascii="仿宋_GB2312" w:hAnsi="仿宋" w:eastAsia="仿宋_GB2312"/>
          <w:sz w:val="32"/>
          <w:szCs w:val="32"/>
        </w:rPr>
        <w:t>违反比赛通则的犯规规定。</w:t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（3）器材设置</w:t>
      </w:r>
    </w:p>
    <w:p>
      <w:pPr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赛前丈量好泳池两端 12.5 米的距离，并做好记号备用。障碍网要以正确的角度固定在各泳道的水线上，呈一条直线。第一个障碍网放置在离出发端 12.5米的位置，第二个障碍网则放置在离终点端 12.5 米的位置，每条泳道两个障碍网之间的距离为 25 米。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（4）竞赛成绩：根据参赛选手完成时间按规则计算获得相应得分，用时短者排名列前。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（二）复赛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1.岗位知识竞答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（1）竞赛形式：闭卷答题。共60道题，共100分。题型为单选题、多选题。各题型错选、多选或少选均不得分。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（2）竞赛内容：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救生游泳的基本技术、游泳救生的观察与判断、游泳救生的赴救技术、游泳救生的现场急救、游泳公共卫生和安全常识、泳池救生管理、游泳救生员的培训与教学等。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（3）竞赛时间：</w:t>
      </w:r>
      <w:r>
        <w:rPr>
          <w:rFonts w:ascii="仿宋_GB2312" w:hAnsi="仿宋" w:eastAsia="仿宋_GB2312"/>
          <w:sz w:val="32"/>
          <w:szCs w:val="32"/>
        </w:rPr>
        <w:t>40</w:t>
      </w:r>
      <w:r>
        <w:rPr>
          <w:rFonts w:hint="eastAsia" w:ascii="仿宋_GB2312" w:hAnsi="仿宋" w:eastAsia="仿宋_GB2312"/>
          <w:sz w:val="32"/>
          <w:szCs w:val="32"/>
        </w:rPr>
        <w:t>分钟。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ascii="仿宋_GB2312" w:hAnsi="仿宋" w:eastAsia="仿宋_GB2312"/>
          <w:sz w:val="32"/>
          <w:szCs w:val="32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）竞赛成绩：按分数进行排名，得分高者列前。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2.50米假人救生</w:t>
      </w:r>
    </w:p>
    <w:p>
      <w:pPr>
        <w:widowControl/>
        <w:adjustRightInd w:val="0"/>
        <w:snapToGrid w:val="0"/>
        <w:spacing w:line="560" w:lineRule="exact"/>
        <w:ind w:firstLine="606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</w:t>
      </w:r>
      <w:r>
        <w:rPr>
          <w:rFonts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>竞赛方法（附图）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-132080</wp:posOffset>
            </wp:positionV>
            <wp:extent cx="4629150" cy="1085215"/>
            <wp:effectExtent l="0" t="0" r="0" b="635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运动员听到 “出发信号”后从出发台起跳入水，游泳 25m 至放置在池底假人处，下潜必须用手将假人在 5 米安全区内运上水面(以假人头部为准)，运送至终点，以身体任何部位触池壁完成比赛。 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（2）犯规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①出发犯规。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运动员在出发后直接采用潜泳捞取假人。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 </w:instrTex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= 3 \* GB3</w:instrTex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 </w:instrTex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③</w: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托起假人到水面的距离超过 5 米安全区。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 </w:instrTex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= 4 \* GB3</w:instrTex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 </w:instrTex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④</w: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抵达终点前，运动员放开假人。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 </w:instrTex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= 5 \* GB3</w:instrTex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 </w:instrTex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⑤</w: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违反比赛通则的犯规规定。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（3）器材设置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假人（满水）确保密封，放置在池底，水深超过 3 米时，假人应当放置于一个专门的平台上（或者其他支撑物）以便达到规则要求的深度。假人应面朝上摆放，头部指向终点，假人中部的胸线应对齐 25 米线。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sz w:val="32"/>
          <w:szCs w:val="32"/>
        </w:rPr>
        <w:t>（4）竞赛成绩：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根据参赛选手完成时间按规则计算获得相应得分，用时短者排名列前。</w:t>
      </w:r>
    </w:p>
    <w:p>
      <w:pPr>
        <w:widowControl/>
        <w:adjustRightInd w:val="0"/>
        <w:snapToGrid w:val="0"/>
        <w:spacing w:line="560" w:lineRule="exact"/>
        <w:rPr>
          <w:rFonts w:ascii="楷体_GB2312" w:hAnsi="仿宋" w:eastAsia="楷体_GB2312"/>
          <w:kern w:val="0"/>
          <w:sz w:val="32"/>
          <w:szCs w:val="32"/>
        </w:rPr>
      </w:pPr>
      <w:r>
        <w:rPr>
          <w:rFonts w:hint="eastAsia" w:ascii="楷体_GB2312" w:hAnsi="仿宋" w:eastAsia="楷体_GB2312"/>
          <w:kern w:val="0"/>
          <w:sz w:val="32"/>
          <w:szCs w:val="32"/>
        </w:rPr>
        <w:t>（三）技能操作竞赛其他评分（判罚）要点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1.未按照本竞赛规程规定完成比赛。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2.未在自己的泳道内完成比赛，或用其他方式干扰、阻碍其他参赛选手。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3.转身或到达终点时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未使身体某一部分触及池壁。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4.比赛过程中拉泳道线。</w:t>
      </w:r>
    </w:p>
    <w:p>
      <w:pPr>
        <w:autoSpaceDE w:val="0"/>
        <w:adjustRightInd w:val="0"/>
        <w:snapToGrid w:val="0"/>
        <w:spacing w:line="560" w:lineRule="exact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5.</w:t>
      </w:r>
      <w:r>
        <w:rPr>
          <w:rFonts w:hint="eastAsia" w:ascii="仿宋_GB2312" w:eastAsia="仿宋_GB2312"/>
          <w:sz w:val="32"/>
          <w:szCs w:val="32"/>
        </w:rPr>
        <w:t>出现陪游、带游，采用速度诱导或采用任何能起速度诱导作用的办法。</w:t>
      </w:r>
    </w:p>
    <w:p>
      <w:pPr>
        <w:pStyle w:val="4"/>
        <w:autoSpaceDE w:val="0"/>
        <w:adjustRightInd w:val="0"/>
        <w:snapToGrid w:val="0"/>
        <w:spacing w:line="560" w:lineRule="exact"/>
        <w:ind w:firstLine="606" w:firstLineChars="200"/>
        <w:outlineLvl w:val="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6.参赛选手到达终点后，未听到下令起水指令前，提前离开自己的泳道。起水时，未从泳池两侧离开，而是从池端起水。 </w:t>
      </w:r>
    </w:p>
    <w:p>
      <w:pPr>
        <w:pStyle w:val="4"/>
        <w:autoSpaceDE w:val="0"/>
        <w:adjustRightInd w:val="0"/>
        <w:snapToGrid w:val="0"/>
        <w:spacing w:line="560" w:lineRule="exact"/>
        <w:ind w:firstLine="606" w:firstLineChars="200"/>
        <w:outlineLvl w:val="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7.在使用假人的比赛项目中，参赛选手未在比赛项目规定的安全区内将假人托起（假人头部未露出水面）。 </w:t>
      </w:r>
    </w:p>
    <w:p>
      <w:pPr>
        <w:pStyle w:val="4"/>
        <w:autoSpaceDE w:val="0"/>
        <w:adjustRightInd w:val="0"/>
        <w:snapToGrid w:val="0"/>
        <w:spacing w:line="560" w:lineRule="exact"/>
        <w:ind w:firstLine="606" w:firstLineChars="200"/>
        <w:outlineLvl w:val="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8.在使用假人的比赛项目中，参赛选手在安全区以外运送和拖带假人的过程中，假人的头部浸没水中或假人未保持头在前的仰卧姿势。 </w:t>
      </w:r>
    </w:p>
    <w:p>
      <w:pPr>
        <w:pStyle w:val="4"/>
        <w:autoSpaceDE w:val="0"/>
        <w:adjustRightInd w:val="0"/>
        <w:snapToGrid w:val="0"/>
        <w:spacing w:line="560" w:lineRule="exact"/>
        <w:ind w:firstLine="606" w:firstLineChars="200"/>
        <w:outlineLvl w:val="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9.参赛选手借力于泳池内的任何设备（如：泳道线、扶梯、排水设备等）协助拖带假人出水面。 </w:t>
      </w:r>
    </w:p>
    <w:p>
      <w:pPr>
        <w:pStyle w:val="4"/>
        <w:autoSpaceDE w:val="0"/>
        <w:adjustRightInd w:val="0"/>
        <w:snapToGrid w:val="0"/>
        <w:spacing w:line="560" w:lineRule="exact"/>
        <w:ind w:firstLine="606" w:firstLineChars="200"/>
        <w:outlineLvl w:val="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10.参赛选手为方便抓住假人或浮标表面，或协助离开泳池底部，在手上或脚上使用有黏性、发粘的或具黏着性的材质(液体、固体或喷雾)。 </w:t>
      </w:r>
    </w:p>
    <w:p>
      <w:pPr>
        <w:pStyle w:val="4"/>
        <w:autoSpaceDE w:val="0"/>
        <w:adjustRightInd w:val="0"/>
        <w:snapToGrid w:val="0"/>
        <w:spacing w:line="560" w:lineRule="exact"/>
        <w:ind w:firstLine="606" w:firstLineChars="200"/>
        <w:outlineLvl w:val="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11.在拖带假人项目中，参赛选手在比赛中抓住假人的喉咙、口、鼻或眼；参赛选手的手、腋下、身体或四肢盖住假人的嘴、鼻子或眼睛。 </w:t>
      </w:r>
    </w:p>
    <w:p>
      <w:pPr>
        <w:widowControl/>
        <w:spacing w:line="560" w:lineRule="exact"/>
        <w:ind w:firstLine="606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三、计分规则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1.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初赛成绩</w:t>
      </w:r>
      <w:r>
        <w:rPr>
          <w:rFonts w:hint="eastAsia" w:ascii="仿宋_GB2312" w:hAnsi="宋体" w:eastAsia="仿宋_GB2312" w:cs="仿宋_GB2312"/>
          <w:sz w:val="32"/>
          <w:szCs w:val="32"/>
        </w:rPr>
        <w:t>=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“</w:t>
      </w:r>
      <w:r>
        <w:rPr>
          <w:rFonts w:hint="eastAsia" w:ascii="仿宋_GB2312" w:hAnsi="宋体" w:eastAsia="仿宋_GB2312" w:cs="仿宋_GB2312"/>
          <w:sz w:val="32"/>
          <w:szCs w:val="32"/>
        </w:rPr>
        <w:t>岗位知识竞答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”</w:t>
      </w:r>
      <w:r>
        <w:rPr>
          <w:rFonts w:hint="eastAsia" w:ascii="仿宋_GB2312" w:hAnsi="宋体" w:eastAsia="仿宋_GB2312" w:cs="仿宋_GB2312"/>
          <w:sz w:val="32"/>
          <w:szCs w:val="32"/>
        </w:rPr>
        <w:t>得分x30%+“50米障碍救生”得分x70%，总得分高者名次列前。若总成绩相同，以“50米障碍救生”得分高者列前，若得分仍旧相同，以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“</w:t>
      </w:r>
      <w:r>
        <w:rPr>
          <w:rFonts w:hint="eastAsia" w:ascii="仿宋_GB2312" w:hAnsi="宋体" w:eastAsia="仿宋_GB2312" w:cs="仿宋_GB2312"/>
          <w:sz w:val="32"/>
          <w:szCs w:val="32"/>
        </w:rPr>
        <w:t>岗位知识竞答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”</w:t>
      </w:r>
      <w:r>
        <w:rPr>
          <w:rFonts w:hint="eastAsia" w:ascii="仿宋_GB2312" w:hAnsi="宋体" w:eastAsia="仿宋_GB2312" w:cs="仿宋_GB2312"/>
          <w:sz w:val="32"/>
          <w:szCs w:val="32"/>
        </w:rPr>
        <w:t>竞赛用时短者列前。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“50米障碍救生”成绩换算规则如下：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第1名获得满分100分，第</w:t>
      </w:r>
      <w:r>
        <w:rPr>
          <w:rFonts w:ascii="仿宋_GB2312" w:hAnsi="宋体" w:eastAsia="仿宋_GB2312" w:cs="仿宋_GB2312"/>
          <w:sz w:val="32"/>
          <w:szCs w:val="32"/>
        </w:rPr>
        <w:t>17</w:t>
      </w:r>
      <w:r>
        <w:rPr>
          <w:rFonts w:hint="eastAsia" w:ascii="仿宋_GB2312" w:hAnsi="宋体" w:eastAsia="仿宋_GB2312" w:cs="仿宋_GB2312"/>
          <w:sz w:val="32"/>
          <w:szCs w:val="32"/>
        </w:rPr>
        <w:t>0名获得</w:t>
      </w:r>
      <w:r>
        <w:rPr>
          <w:rFonts w:ascii="仿宋_GB2312" w:hAnsi="宋体" w:eastAsia="仿宋_GB2312" w:cs="仿宋_GB2312"/>
          <w:sz w:val="32"/>
          <w:szCs w:val="32"/>
        </w:rPr>
        <w:t>6</w:t>
      </w:r>
      <w:r>
        <w:rPr>
          <w:rFonts w:hint="eastAsia" w:ascii="仿宋_GB2312" w:hAnsi="宋体" w:eastAsia="仿宋_GB2312" w:cs="仿宋_GB2312"/>
          <w:sz w:val="32"/>
          <w:szCs w:val="32"/>
        </w:rPr>
        <w:t>0分，用时与第1名用时相差越大的，获得得分越低，计算得分为负分按0分计算，具体计算公式如下：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根据第1名和第1</w:t>
      </w:r>
      <w:r>
        <w:rPr>
          <w:rFonts w:ascii="仿宋_GB2312" w:hAnsi="宋体" w:eastAsia="仿宋_GB2312" w:cs="仿宋_GB2312"/>
          <w:sz w:val="32"/>
          <w:szCs w:val="32"/>
        </w:rPr>
        <w:t>7</w:t>
      </w:r>
      <w:r>
        <w:rPr>
          <w:rFonts w:hint="eastAsia" w:ascii="仿宋_GB2312" w:hAnsi="宋体" w:eastAsia="仿宋_GB2312" w:cs="仿宋_GB2312"/>
          <w:sz w:val="32"/>
          <w:szCs w:val="32"/>
        </w:rPr>
        <w:t>0名选手的时间计算出标准时间得分：</w:t>
      </w:r>
      <w:r>
        <w:rPr>
          <w:rFonts w:ascii="仿宋_GB2312" w:hAnsi="宋体" w:eastAsia="仿宋_GB2312" w:cs="仿宋_GB2312"/>
          <w:sz w:val="32"/>
          <w:szCs w:val="32"/>
        </w:rPr>
        <w:t>6</w:t>
      </w:r>
      <w:r>
        <w:rPr>
          <w:rFonts w:hint="eastAsia" w:ascii="仿宋_GB2312" w:hAnsi="宋体" w:eastAsia="仿宋_GB2312" w:cs="仿宋_GB2312"/>
          <w:sz w:val="32"/>
          <w:szCs w:val="32"/>
        </w:rPr>
        <w:t>0/(第</w:t>
      </w:r>
      <w:r>
        <w:rPr>
          <w:rFonts w:ascii="仿宋_GB2312" w:hAnsi="宋体" w:eastAsia="仿宋_GB2312" w:cs="仿宋_GB2312"/>
          <w:sz w:val="32"/>
          <w:szCs w:val="32"/>
        </w:rPr>
        <w:t>17</w:t>
      </w:r>
      <w:r>
        <w:rPr>
          <w:rFonts w:hint="eastAsia" w:ascii="仿宋_GB2312" w:hAnsi="宋体" w:eastAsia="仿宋_GB2312" w:cs="仿宋_GB2312"/>
          <w:sz w:val="32"/>
          <w:szCs w:val="32"/>
        </w:rPr>
        <w:t>0名时间-第1名时间)；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选手得分=100- 标准时间得分×(该选手时间-第 1名时间 )。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2.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复赛成绩</w:t>
      </w:r>
      <w:r>
        <w:rPr>
          <w:rFonts w:hint="eastAsia" w:ascii="仿宋_GB2312" w:hAnsi="宋体" w:eastAsia="仿宋_GB2312" w:cs="仿宋_GB2312"/>
          <w:sz w:val="32"/>
          <w:szCs w:val="32"/>
        </w:rPr>
        <w:t>=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“</w:t>
      </w:r>
      <w:r>
        <w:rPr>
          <w:rFonts w:hint="eastAsia" w:ascii="仿宋_GB2312" w:hAnsi="宋体" w:eastAsia="仿宋_GB2312" w:cs="仿宋_GB2312"/>
          <w:sz w:val="32"/>
          <w:szCs w:val="32"/>
        </w:rPr>
        <w:t>岗位知识竞答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”</w:t>
      </w:r>
      <w:r>
        <w:rPr>
          <w:rFonts w:hint="eastAsia" w:ascii="仿宋_GB2312" w:hAnsi="宋体" w:eastAsia="仿宋_GB2312" w:cs="仿宋_GB2312"/>
          <w:sz w:val="32"/>
          <w:szCs w:val="32"/>
        </w:rPr>
        <w:t>得分x30%+“50米假人救生”得分x70%，总得分高者名次列前。若总得分相同，以“50米假人救生”得分高者列前，若积得分仍旧相同，以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“</w:t>
      </w:r>
      <w:r>
        <w:rPr>
          <w:rFonts w:hint="eastAsia" w:ascii="仿宋_GB2312" w:hAnsi="宋体" w:eastAsia="仿宋_GB2312" w:cs="仿宋_GB2312"/>
          <w:sz w:val="32"/>
          <w:szCs w:val="32"/>
        </w:rPr>
        <w:t>岗位知识竞答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”</w:t>
      </w:r>
      <w:r>
        <w:rPr>
          <w:rFonts w:hint="eastAsia" w:ascii="仿宋_GB2312" w:hAnsi="宋体" w:eastAsia="仿宋_GB2312" w:cs="仿宋_GB2312"/>
          <w:sz w:val="32"/>
          <w:szCs w:val="32"/>
        </w:rPr>
        <w:t>竞赛用时短者列前。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“50米假人救生”成绩换算规则如下：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第1名获得满分100分，第</w:t>
      </w:r>
      <w:r>
        <w:rPr>
          <w:rFonts w:ascii="仿宋_GB2312" w:hAnsi="宋体" w:eastAsia="仿宋_GB2312" w:cs="仿宋_GB2312"/>
          <w:sz w:val="32"/>
          <w:szCs w:val="32"/>
        </w:rPr>
        <w:t>5</w:t>
      </w:r>
      <w:r>
        <w:rPr>
          <w:rFonts w:hint="eastAsia" w:ascii="仿宋_GB2312" w:hAnsi="宋体" w:eastAsia="仿宋_GB2312" w:cs="仿宋_GB2312"/>
          <w:sz w:val="32"/>
          <w:szCs w:val="32"/>
        </w:rPr>
        <w:t>0名获得</w:t>
      </w:r>
      <w:r>
        <w:rPr>
          <w:rFonts w:ascii="仿宋_GB2312" w:hAnsi="宋体" w:eastAsia="仿宋_GB2312" w:cs="仿宋_GB2312"/>
          <w:sz w:val="32"/>
          <w:szCs w:val="32"/>
        </w:rPr>
        <w:t>5</w:t>
      </w:r>
      <w:r>
        <w:rPr>
          <w:rFonts w:hint="eastAsia" w:ascii="仿宋_GB2312" w:hAnsi="宋体" w:eastAsia="仿宋_GB2312" w:cs="仿宋_GB2312"/>
          <w:sz w:val="32"/>
          <w:szCs w:val="32"/>
        </w:rPr>
        <w:t>0分，用时与第1名用时相差越大的，获得得分越低，计算得分为负分按0分计算，具体计算公式如下：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根据第1名和第</w:t>
      </w:r>
      <w:r>
        <w:rPr>
          <w:rFonts w:ascii="仿宋_GB2312" w:hAnsi="宋体" w:eastAsia="仿宋_GB2312" w:cs="仿宋_GB2312"/>
          <w:sz w:val="32"/>
          <w:szCs w:val="32"/>
        </w:rPr>
        <w:t>5</w:t>
      </w:r>
      <w:r>
        <w:rPr>
          <w:rFonts w:hint="eastAsia" w:ascii="仿宋_GB2312" w:hAnsi="宋体" w:eastAsia="仿宋_GB2312" w:cs="仿宋_GB2312"/>
          <w:sz w:val="32"/>
          <w:szCs w:val="32"/>
        </w:rPr>
        <w:t>0名选手的时间计算出标准时间得分：</w:t>
      </w:r>
      <w:r>
        <w:rPr>
          <w:rFonts w:ascii="仿宋_GB2312" w:hAnsi="宋体" w:eastAsia="仿宋_GB2312" w:cs="仿宋_GB2312"/>
          <w:sz w:val="32"/>
          <w:szCs w:val="32"/>
        </w:rPr>
        <w:t>5</w:t>
      </w:r>
      <w:r>
        <w:rPr>
          <w:rFonts w:hint="eastAsia" w:ascii="仿宋_GB2312" w:hAnsi="宋体" w:eastAsia="仿宋_GB2312" w:cs="仿宋_GB2312"/>
          <w:sz w:val="32"/>
          <w:szCs w:val="32"/>
        </w:rPr>
        <w:t>0/(第</w:t>
      </w:r>
      <w:r>
        <w:rPr>
          <w:rFonts w:ascii="仿宋_GB2312" w:hAnsi="宋体" w:eastAsia="仿宋_GB2312" w:cs="仿宋_GB2312"/>
          <w:sz w:val="32"/>
          <w:szCs w:val="32"/>
        </w:rPr>
        <w:t>5</w:t>
      </w:r>
      <w:r>
        <w:rPr>
          <w:rFonts w:hint="eastAsia" w:ascii="仿宋_GB2312" w:hAnsi="宋体" w:eastAsia="仿宋_GB2312" w:cs="仿宋_GB2312"/>
          <w:sz w:val="32"/>
          <w:szCs w:val="32"/>
        </w:rPr>
        <w:t>0名时间-第1名时间)；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选手得分=100- 标准时间得分×(该选手时间-第 1名时间 )。</w:t>
      </w:r>
    </w:p>
    <w:p>
      <w:pPr>
        <w:adjustRightInd w:val="0"/>
        <w:snapToGrid w:val="0"/>
        <w:spacing w:line="560" w:lineRule="exact"/>
        <w:ind w:firstLine="606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3.如参赛选手出现犯规或违规情形，对应项目得分为0分。</w:t>
      </w:r>
    </w:p>
    <w:p>
      <w:pPr>
        <w:widowControl/>
        <w:spacing w:line="560" w:lineRule="exact"/>
        <w:ind w:firstLine="645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四、其他</w:t>
      </w:r>
    </w:p>
    <w:p>
      <w:pPr>
        <w:ind w:firstLine="606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未尽事宜，以补充通知为准；竞赛文件解释权归赛项组委会。</w:t>
      </w:r>
    </w:p>
    <w:p>
      <w:pPr>
        <w:widowControl/>
        <w:adjustRightInd w:val="0"/>
        <w:snapToGrid w:val="0"/>
        <w:spacing w:line="360" w:lineRule="auto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widowControl/>
        <w:adjustRightInd w:val="0"/>
        <w:snapToGrid w:val="0"/>
        <w:spacing w:line="360" w:lineRule="auto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widowControl/>
        <w:adjustRightInd w:val="0"/>
        <w:snapToGrid w:val="0"/>
        <w:spacing w:line="360" w:lineRule="auto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widowControl/>
        <w:adjustRightInd w:val="0"/>
        <w:snapToGrid w:val="0"/>
        <w:spacing w:line="360" w:lineRule="auto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widowControl/>
        <w:adjustRightInd w:val="0"/>
        <w:snapToGrid w:val="0"/>
        <w:spacing w:line="360" w:lineRule="auto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3" w:name="_GoBack"/>
      <w:bookmarkEnd w:id="3"/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588" w:gutter="0"/>
      <w:pgNumType w:fmt="numberInDash"/>
      <w:cols w:space="425" w:num="1"/>
      <w:docGrid w:type="linesAndChars" w:linePitch="296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left="420" w:leftChars="200" w:right="420" w:rightChars="200"/>
      <w:jc w:val="right"/>
      <w:rPr>
        <w:rFonts w:ascii="宋体" w:hAnsi="宋体"/>
        <w:sz w:val="28"/>
        <w:szCs w:val="28"/>
      </w:rPr>
    </w:pPr>
    <w:r>
      <w:rPr>
        <w:rStyle w:val="14"/>
        <w:rFonts w:ascii="宋体" w:hAnsi="宋体"/>
        <w:sz w:val="28"/>
        <w:szCs w:val="28"/>
      </w:rPr>
      <w:fldChar w:fldCharType="begin"/>
    </w:r>
    <w:r>
      <w:rPr>
        <w:rStyle w:val="14"/>
        <w:rFonts w:ascii="宋体" w:hAnsi="宋体"/>
        <w:sz w:val="28"/>
        <w:szCs w:val="28"/>
      </w:rPr>
      <w:instrText xml:space="preserve"> PAGE </w:instrText>
    </w:r>
    <w:r>
      <w:rPr>
        <w:rStyle w:val="14"/>
        <w:rFonts w:ascii="宋体" w:hAnsi="宋体"/>
        <w:sz w:val="28"/>
        <w:szCs w:val="28"/>
      </w:rPr>
      <w:fldChar w:fldCharType="separate"/>
    </w:r>
    <w:r>
      <w:rPr>
        <w:rStyle w:val="14"/>
        <w:rFonts w:ascii="宋体" w:hAnsi="宋体"/>
        <w:sz w:val="28"/>
        <w:szCs w:val="28"/>
      </w:rPr>
      <w:t>- 1 -</w:t>
    </w:r>
    <w:r>
      <w:rPr>
        <w:rStyle w:val="14"/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left="420" w:leftChars="200" w:right="420" w:rightChars="200"/>
      <w:rPr>
        <w:rFonts w:ascii="宋体" w:hAnsi="宋体"/>
        <w:sz w:val="28"/>
        <w:szCs w:val="28"/>
      </w:rPr>
    </w:pPr>
    <w:r>
      <w:rPr>
        <w:rStyle w:val="14"/>
        <w:rFonts w:ascii="宋体" w:hAnsi="宋体"/>
        <w:sz w:val="28"/>
        <w:szCs w:val="28"/>
      </w:rPr>
      <w:fldChar w:fldCharType="begin"/>
    </w:r>
    <w:r>
      <w:rPr>
        <w:rStyle w:val="14"/>
        <w:rFonts w:ascii="宋体" w:hAnsi="宋体"/>
        <w:sz w:val="28"/>
        <w:szCs w:val="28"/>
      </w:rPr>
      <w:instrText xml:space="preserve"> PAGE </w:instrText>
    </w:r>
    <w:r>
      <w:rPr>
        <w:rStyle w:val="14"/>
        <w:rFonts w:ascii="宋体" w:hAnsi="宋体"/>
        <w:sz w:val="28"/>
        <w:szCs w:val="28"/>
      </w:rPr>
      <w:fldChar w:fldCharType="separate"/>
    </w:r>
    <w:r>
      <w:rPr>
        <w:rStyle w:val="14"/>
        <w:rFonts w:ascii="宋体" w:hAnsi="宋体"/>
        <w:sz w:val="28"/>
        <w:szCs w:val="28"/>
      </w:rPr>
      <w:t>- 2 -</w:t>
    </w:r>
    <w:r>
      <w:rPr>
        <w:rStyle w:val="14"/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4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0ODE3ZDJjYTFlNWYxZWJiNGJjZmVkN2ViZjk5YzgifQ=="/>
  </w:docVars>
  <w:rsids>
    <w:rsidRoot w:val="00BF70AD"/>
    <w:rsid w:val="00007CB3"/>
    <w:rsid w:val="00025704"/>
    <w:rsid w:val="00027CF3"/>
    <w:rsid w:val="000639F7"/>
    <w:rsid w:val="000646EB"/>
    <w:rsid w:val="000713C9"/>
    <w:rsid w:val="0007167A"/>
    <w:rsid w:val="00080E61"/>
    <w:rsid w:val="00083519"/>
    <w:rsid w:val="000907AF"/>
    <w:rsid w:val="00090AE6"/>
    <w:rsid w:val="00095273"/>
    <w:rsid w:val="00095D7E"/>
    <w:rsid w:val="000A2F8E"/>
    <w:rsid w:val="000A6BBD"/>
    <w:rsid w:val="000A78C8"/>
    <w:rsid w:val="000B1A95"/>
    <w:rsid w:val="000C130A"/>
    <w:rsid w:val="000C4BB9"/>
    <w:rsid w:val="000D0401"/>
    <w:rsid w:val="000D0F2E"/>
    <w:rsid w:val="000D44FB"/>
    <w:rsid w:val="001070CA"/>
    <w:rsid w:val="001135A3"/>
    <w:rsid w:val="00130B1A"/>
    <w:rsid w:val="001416E6"/>
    <w:rsid w:val="00157728"/>
    <w:rsid w:val="00160059"/>
    <w:rsid w:val="0016193F"/>
    <w:rsid w:val="0016223E"/>
    <w:rsid w:val="001658E2"/>
    <w:rsid w:val="001833CF"/>
    <w:rsid w:val="001849FF"/>
    <w:rsid w:val="001865DC"/>
    <w:rsid w:val="001904B3"/>
    <w:rsid w:val="001A4614"/>
    <w:rsid w:val="001C3058"/>
    <w:rsid w:val="001C7AFE"/>
    <w:rsid w:val="001D33F9"/>
    <w:rsid w:val="001D3C33"/>
    <w:rsid w:val="001E0396"/>
    <w:rsid w:val="001E0AD1"/>
    <w:rsid w:val="001E2A4C"/>
    <w:rsid w:val="00226490"/>
    <w:rsid w:val="00227628"/>
    <w:rsid w:val="00242248"/>
    <w:rsid w:val="00255C87"/>
    <w:rsid w:val="00265691"/>
    <w:rsid w:val="00265F2D"/>
    <w:rsid w:val="00266F69"/>
    <w:rsid w:val="00270AC8"/>
    <w:rsid w:val="00272F5F"/>
    <w:rsid w:val="00280D97"/>
    <w:rsid w:val="00284EB5"/>
    <w:rsid w:val="002D18E5"/>
    <w:rsid w:val="002D3F5D"/>
    <w:rsid w:val="00300ACB"/>
    <w:rsid w:val="00311B89"/>
    <w:rsid w:val="00311BB6"/>
    <w:rsid w:val="00313282"/>
    <w:rsid w:val="00321EFA"/>
    <w:rsid w:val="00322592"/>
    <w:rsid w:val="00345B62"/>
    <w:rsid w:val="00345BA9"/>
    <w:rsid w:val="00355731"/>
    <w:rsid w:val="00361E50"/>
    <w:rsid w:val="00362D1E"/>
    <w:rsid w:val="003937F3"/>
    <w:rsid w:val="003A087E"/>
    <w:rsid w:val="003D1516"/>
    <w:rsid w:val="003D4BC9"/>
    <w:rsid w:val="003E2787"/>
    <w:rsid w:val="003F6A6D"/>
    <w:rsid w:val="003F6FB4"/>
    <w:rsid w:val="004001C8"/>
    <w:rsid w:val="00402EF8"/>
    <w:rsid w:val="00406DE6"/>
    <w:rsid w:val="00410D7A"/>
    <w:rsid w:val="004130E4"/>
    <w:rsid w:val="004229C8"/>
    <w:rsid w:val="0042541C"/>
    <w:rsid w:val="0044084F"/>
    <w:rsid w:val="0044412E"/>
    <w:rsid w:val="00446F86"/>
    <w:rsid w:val="004523AC"/>
    <w:rsid w:val="00452C26"/>
    <w:rsid w:val="0048413B"/>
    <w:rsid w:val="004868E7"/>
    <w:rsid w:val="004872CB"/>
    <w:rsid w:val="004A64C1"/>
    <w:rsid w:val="004B29E0"/>
    <w:rsid w:val="004C4764"/>
    <w:rsid w:val="004C4916"/>
    <w:rsid w:val="004C5973"/>
    <w:rsid w:val="004D0F51"/>
    <w:rsid w:val="004D100F"/>
    <w:rsid w:val="004D309C"/>
    <w:rsid w:val="004E2B4D"/>
    <w:rsid w:val="004E6588"/>
    <w:rsid w:val="004F77EF"/>
    <w:rsid w:val="00500D56"/>
    <w:rsid w:val="00501B02"/>
    <w:rsid w:val="005029EF"/>
    <w:rsid w:val="00572CA1"/>
    <w:rsid w:val="005816B2"/>
    <w:rsid w:val="0059348A"/>
    <w:rsid w:val="00593A39"/>
    <w:rsid w:val="005A4AF5"/>
    <w:rsid w:val="005B342A"/>
    <w:rsid w:val="005D0AF3"/>
    <w:rsid w:val="005E2844"/>
    <w:rsid w:val="005E6534"/>
    <w:rsid w:val="005F59AF"/>
    <w:rsid w:val="005F652F"/>
    <w:rsid w:val="00603F61"/>
    <w:rsid w:val="00606DEF"/>
    <w:rsid w:val="00610A80"/>
    <w:rsid w:val="00612972"/>
    <w:rsid w:val="0062389F"/>
    <w:rsid w:val="00623F69"/>
    <w:rsid w:val="00634C39"/>
    <w:rsid w:val="00640E92"/>
    <w:rsid w:val="0064145A"/>
    <w:rsid w:val="00643C37"/>
    <w:rsid w:val="00650E4D"/>
    <w:rsid w:val="00651AB3"/>
    <w:rsid w:val="006738D5"/>
    <w:rsid w:val="006757D8"/>
    <w:rsid w:val="0068078A"/>
    <w:rsid w:val="006C555C"/>
    <w:rsid w:val="006E630B"/>
    <w:rsid w:val="006F01AF"/>
    <w:rsid w:val="006F69AD"/>
    <w:rsid w:val="00701477"/>
    <w:rsid w:val="0070566D"/>
    <w:rsid w:val="00707BB6"/>
    <w:rsid w:val="00716513"/>
    <w:rsid w:val="00720C34"/>
    <w:rsid w:val="00726577"/>
    <w:rsid w:val="00732096"/>
    <w:rsid w:val="00754A49"/>
    <w:rsid w:val="007663FF"/>
    <w:rsid w:val="00771C07"/>
    <w:rsid w:val="0077309F"/>
    <w:rsid w:val="00783D4C"/>
    <w:rsid w:val="0078786E"/>
    <w:rsid w:val="007B1FBB"/>
    <w:rsid w:val="007B308B"/>
    <w:rsid w:val="007D727A"/>
    <w:rsid w:val="007E2E60"/>
    <w:rsid w:val="007F32D7"/>
    <w:rsid w:val="0080357A"/>
    <w:rsid w:val="008264B2"/>
    <w:rsid w:val="00832E94"/>
    <w:rsid w:val="008347A9"/>
    <w:rsid w:val="0083528A"/>
    <w:rsid w:val="00836004"/>
    <w:rsid w:val="00836F96"/>
    <w:rsid w:val="00846D32"/>
    <w:rsid w:val="00856DCC"/>
    <w:rsid w:val="008640E2"/>
    <w:rsid w:val="0086484C"/>
    <w:rsid w:val="0087669E"/>
    <w:rsid w:val="00882F43"/>
    <w:rsid w:val="00886253"/>
    <w:rsid w:val="008A13EB"/>
    <w:rsid w:val="008B02F4"/>
    <w:rsid w:val="008B0B4B"/>
    <w:rsid w:val="008C1D9A"/>
    <w:rsid w:val="008C4F85"/>
    <w:rsid w:val="008E5B69"/>
    <w:rsid w:val="008E7C4B"/>
    <w:rsid w:val="008F2B83"/>
    <w:rsid w:val="0091058A"/>
    <w:rsid w:val="00915C81"/>
    <w:rsid w:val="00934BED"/>
    <w:rsid w:val="00944075"/>
    <w:rsid w:val="00945796"/>
    <w:rsid w:val="0096283C"/>
    <w:rsid w:val="00963092"/>
    <w:rsid w:val="00966C5C"/>
    <w:rsid w:val="00971537"/>
    <w:rsid w:val="00975CC4"/>
    <w:rsid w:val="00981B34"/>
    <w:rsid w:val="00985DD1"/>
    <w:rsid w:val="00993361"/>
    <w:rsid w:val="009C6FE4"/>
    <w:rsid w:val="009E421B"/>
    <w:rsid w:val="00A0107E"/>
    <w:rsid w:val="00A060F0"/>
    <w:rsid w:val="00A23B73"/>
    <w:rsid w:val="00A440F1"/>
    <w:rsid w:val="00A516C6"/>
    <w:rsid w:val="00A55763"/>
    <w:rsid w:val="00A557C2"/>
    <w:rsid w:val="00A625B3"/>
    <w:rsid w:val="00A708E6"/>
    <w:rsid w:val="00A910CE"/>
    <w:rsid w:val="00AB3E8F"/>
    <w:rsid w:val="00AC0D53"/>
    <w:rsid w:val="00AC6923"/>
    <w:rsid w:val="00AD3BA3"/>
    <w:rsid w:val="00AE3F51"/>
    <w:rsid w:val="00AE5D61"/>
    <w:rsid w:val="00AE755B"/>
    <w:rsid w:val="00AE7ACD"/>
    <w:rsid w:val="00AF4B44"/>
    <w:rsid w:val="00B05EC0"/>
    <w:rsid w:val="00B10368"/>
    <w:rsid w:val="00B10B19"/>
    <w:rsid w:val="00B57815"/>
    <w:rsid w:val="00B642DC"/>
    <w:rsid w:val="00B651A1"/>
    <w:rsid w:val="00B82133"/>
    <w:rsid w:val="00B8601E"/>
    <w:rsid w:val="00B94A2B"/>
    <w:rsid w:val="00BC07D0"/>
    <w:rsid w:val="00BC12D4"/>
    <w:rsid w:val="00BC1393"/>
    <w:rsid w:val="00BC4818"/>
    <w:rsid w:val="00BD2A7E"/>
    <w:rsid w:val="00BE72DF"/>
    <w:rsid w:val="00BF0194"/>
    <w:rsid w:val="00BF70AD"/>
    <w:rsid w:val="00C23372"/>
    <w:rsid w:val="00C26FD3"/>
    <w:rsid w:val="00C27CB8"/>
    <w:rsid w:val="00C53601"/>
    <w:rsid w:val="00C62F51"/>
    <w:rsid w:val="00C6399E"/>
    <w:rsid w:val="00C722EC"/>
    <w:rsid w:val="00C75ED3"/>
    <w:rsid w:val="00C81A8F"/>
    <w:rsid w:val="00C8331A"/>
    <w:rsid w:val="00CA242B"/>
    <w:rsid w:val="00CB1241"/>
    <w:rsid w:val="00CB57F2"/>
    <w:rsid w:val="00CB732D"/>
    <w:rsid w:val="00CC61CE"/>
    <w:rsid w:val="00CC7D54"/>
    <w:rsid w:val="00CD5EA7"/>
    <w:rsid w:val="00CE552A"/>
    <w:rsid w:val="00CF307D"/>
    <w:rsid w:val="00D05F97"/>
    <w:rsid w:val="00D16013"/>
    <w:rsid w:val="00D1730C"/>
    <w:rsid w:val="00D3027C"/>
    <w:rsid w:val="00D3283E"/>
    <w:rsid w:val="00D329C9"/>
    <w:rsid w:val="00D548D9"/>
    <w:rsid w:val="00D559DE"/>
    <w:rsid w:val="00D5748F"/>
    <w:rsid w:val="00D6306D"/>
    <w:rsid w:val="00D717F3"/>
    <w:rsid w:val="00DA28AD"/>
    <w:rsid w:val="00DA374A"/>
    <w:rsid w:val="00DA6E3A"/>
    <w:rsid w:val="00DB7C74"/>
    <w:rsid w:val="00DC60B4"/>
    <w:rsid w:val="00DD489A"/>
    <w:rsid w:val="00DE2134"/>
    <w:rsid w:val="00E013D2"/>
    <w:rsid w:val="00E013E1"/>
    <w:rsid w:val="00E20499"/>
    <w:rsid w:val="00E31999"/>
    <w:rsid w:val="00E37581"/>
    <w:rsid w:val="00E55EC0"/>
    <w:rsid w:val="00E64ECE"/>
    <w:rsid w:val="00E65B3A"/>
    <w:rsid w:val="00E66775"/>
    <w:rsid w:val="00E81C2E"/>
    <w:rsid w:val="00E81F6A"/>
    <w:rsid w:val="00E91448"/>
    <w:rsid w:val="00E93085"/>
    <w:rsid w:val="00E952E7"/>
    <w:rsid w:val="00EB1DD6"/>
    <w:rsid w:val="00EC0F52"/>
    <w:rsid w:val="00EC10C6"/>
    <w:rsid w:val="00ED20D2"/>
    <w:rsid w:val="00ED5E18"/>
    <w:rsid w:val="00EE4EA0"/>
    <w:rsid w:val="00EF3CD1"/>
    <w:rsid w:val="00F077C6"/>
    <w:rsid w:val="00F07968"/>
    <w:rsid w:val="00F12C49"/>
    <w:rsid w:val="00F16C13"/>
    <w:rsid w:val="00F2633C"/>
    <w:rsid w:val="00F437A2"/>
    <w:rsid w:val="00F4570B"/>
    <w:rsid w:val="00F5280D"/>
    <w:rsid w:val="00F62694"/>
    <w:rsid w:val="00F72171"/>
    <w:rsid w:val="00F770AD"/>
    <w:rsid w:val="00F85103"/>
    <w:rsid w:val="00F903A0"/>
    <w:rsid w:val="00F95631"/>
    <w:rsid w:val="00FA426D"/>
    <w:rsid w:val="00FA63EB"/>
    <w:rsid w:val="00FA6D7A"/>
    <w:rsid w:val="00FB0C3A"/>
    <w:rsid w:val="00FB4938"/>
    <w:rsid w:val="00FE0CAB"/>
    <w:rsid w:val="00FE7DE5"/>
    <w:rsid w:val="00FF1706"/>
    <w:rsid w:val="00FF2D32"/>
    <w:rsid w:val="00FF7A83"/>
    <w:rsid w:val="01202400"/>
    <w:rsid w:val="01CF32DE"/>
    <w:rsid w:val="01D320AD"/>
    <w:rsid w:val="03DE7054"/>
    <w:rsid w:val="04323C04"/>
    <w:rsid w:val="04C17F24"/>
    <w:rsid w:val="04F546CE"/>
    <w:rsid w:val="05183455"/>
    <w:rsid w:val="05A47DDF"/>
    <w:rsid w:val="06096AA3"/>
    <w:rsid w:val="06175D7A"/>
    <w:rsid w:val="075D3957"/>
    <w:rsid w:val="09582BDF"/>
    <w:rsid w:val="0A435B89"/>
    <w:rsid w:val="0CF211AF"/>
    <w:rsid w:val="0EFC00EF"/>
    <w:rsid w:val="0F3D49C3"/>
    <w:rsid w:val="108C5D9B"/>
    <w:rsid w:val="11EA2E31"/>
    <w:rsid w:val="12981AFD"/>
    <w:rsid w:val="14AF15B5"/>
    <w:rsid w:val="16083768"/>
    <w:rsid w:val="177B4DF9"/>
    <w:rsid w:val="184C1F74"/>
    <w:rsid w:val="19137AFC"/>
    <w:rsid w:val="191A6D81"/>
    <w:rsid w:val="1C3302B1"/>
    <w:rsid w:val="1DEF6ACD"/>
    <w:rsid w:val="1DF92CBD"/>
    <w:rsid w:val="1E316E22"/>
    <w:rsid w:val="1FF931F7"/>
    <w:rsid w:val="201A54F0"/>
    <w:rsid w:val="2084500C"/>
    <w:rsid w:val="213D5F07"/>
    <w:rsid w:val="216C5E7A"/>
    <w:rsid w:val="222D2ACD"/>
    <w:rsid w:val="22AB7BFA"/>
    <w:rsid w:val="230056DE"/>
    <w:rsid w:val="242273DF"/>
    <w:rsid w:val="25526BBA"/>
    <w:rsid w:val="286C4CBC"/>
    <w:rsid w:val="28F9502F"/>
    <w:rsid w:val="290B5084"/>
    <w:rsid w:val="2A1D4973"/>
    <w:rsid w:val="2C061D52"/>
    <w:rsid w:val="2C7D1E1A"/>
    <w:rsid w:val="2CA32761"/>
    <w:rsid w:val="2CDA4EB8"/>
    <w:rsid w:val="2D154938"/>
    <w:rsid w:val="2DF96E3A"/>
    <w:rsid w:val="2EA31963"/>
    <w:rsid w:val="2EE42B7B"/>
    <w:rsid w:val="2FBD366B"/>
    <w:rsid w:val="2FE06440"/>
    <w:rsid w:val="30053672"/>
    <w:rsid w:val="31AF4D4E"/>
    <w:rsid w:val="330B0287"/>
    <w:rsid w:val="33217B95"/>
    <w:rsid w:val="33F25A01"/>
    <w:rsid w:val="341A1586"/>
    <w:rsid w:val="342610B6"/>
    <w:rsid w:val="350955EA"/>
    <w:rsid w:val="35A17381"/>
    <w:rsid w:val="36014E57"/>
    <w:rsid w:val="360E1EB6"/>
    <w:rsid w:val="377E616B"/>
    <w:rsid w:val="380941B7"/>
    <w:rsid w:val="39390766"/>
    <w:rsid w:val="3A0F43DB"/>
    <w:rsid w:val="3C3504BE"/>
    <w:rsid w:val="3CBA135E"/>
    <w:rsid w:val="3EBF46F0"/>
    <w:rsid w:val="40405DF2"/>
    <w:rsid w:val="440B7935"/>
    <w:rsid w:val="447E14EE"/>
    <w:rsid w:val="44C56A74"/>
    <w:rsid w:val="453D343D"/>
    <w:rsid w:val="45904CB1"/>
    <w:rsid w:val="45BB2BC6"/>
    <w:rsid w:val="45F77C47"/>
    <w:rsid w:val="47CF72CE"/>
    <w:rsid w:val="49D52736"/>
    <w:rsid w:val="4B4F3497"/>
    <w:rsid w:val="4C684344"/>
    <w:rsid w:val="4CAF295A"/>
    <w:rsid w:val="4E1A507F"/>
    <w:rsid w:val="4FC07014"/>
    <w:rsid w:val="500B1D10"/>
    <w:rsid w:val="50884D66"/>
    <w:rsid w:val="509273C2"/>
    <w:rsid w:val="516352CB"/>
    <w:rsid w:val="519317F3"/>
    <w:rsid w:val="524F13D4"/>
    <w:rsid w:val="52506263"/>
    <w:rsid w:val="526701DC"/>
    <w:rsid w:val="54704168"/>
    <w:rsid w:val="550665AA"/>
    <w:rsid w:val="56776600"/>
    <w:rsid w:val="57500256"/>
    <w:rsid w:val="57CC09A7"/>
    <w:rsid w:val="58AC4655"/>
    <w:rsid w:val="58E220E5"/>
    <w:rsid w:val="59C31D2A"/>
    <w:rsid w:val="5B491E33"/>
    <w:rsid w:val="5C901FE2"/>
    <w:rsid w:val="5D1B268E"/>
    <w:rsid w:val="60387EAF"/>
    <w:rsid w:val="613C205C"/>
    <w:rsid w:val="614F0B69"/>
    <w:rsid w:val="62150D76"/>
    <w:rsid w:val="62983EC4"/>
    <w:rsid w:val="62A033FE"/>
    <w:rsid w:val="63C62F98"/>
    <w:rsid w:val="649E7585"/>
    <w:rsid w:val="67D456B4"/>
    <w:rsid w:val="68E1334B"/>
    <w:rsid w:val="6C627869"/>
    <w:rsid w:val="6CAB6997"/>
    <w:rsid w:val="6D23193C"/>
    <w:rsid w:val="6E4C5DCD"/>
    <w:rsid w:val="6F5D023F"/>
    <w:rsid w:val="6F935D2A"/>
    <w:rsid w:val="6FDA4B31"/>
    <w:rsid w:val="702D1E9B"/>
    <w:rsid w:val="707F4A41"/>
    <w:rsid w:val="709E4338"/>
    <w:rsid w:val="70D06B96"/>
    <w:rsid w:val="71AA6EBE"/>
    <w:rsid w:val="75AA7492"/>
    <w:rsid w:val="75AE03C2"/>
    <w:rsid w:val="76DC58E3"/>
    <w:rsid w:val="77327A68"/>
    <w:rsid w:val="780220CB"/>
    <w:rsid w:val="78A17D47"/>
    <w:rsid w:val="79CB6213"/>
    <w:rsid w:val="7A4D2926"/>
    <w:rsid w:val="7C5807CC"/>
    <w:rsid w:val="7C7B1CEF"/>
    <w:rsid w:val="7CCB13BC"/>
    <w:rsid w:val="7D0F2645"/>
    <w:rsid w:val="7D36273F"/>
    <w:rsid w:val="7F543DDA"/>
    <w:rsid w:val="7F88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0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9">
    <w:name w:val="Body Text First Indent"/>
    <w:basedOn w:val="2"/>
    <w:link w:val="16"/>
    <w:qFormat/>
    <w:uiPriority w:val="0"/>
    <w:pPr>
      <w:ind w:firstLine="420" w:firstLineChars="100"/>
    </w:p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customStyle="1" w:styleId="15">
    <w:name w:val="正文文本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正文文本首行缩进 字符"/>
    <w:basedOn w:val="15"/>
    <w:link w:val="9"/>
    <w:qFormat/>
    <w:uiPriority w:val="0"/>
    <w:rPr>
      <w:kern w:val="2"/>
      <w:sz w:val="21"/>
      <w:szCs w:val="24"/>
    </w:rPr>
  </w:style>
  <w:style w:type="character" w:customStyle="1" w:styleId="17">
    <w:name w:val="页脚 字符"/>
    <w:link w:val="6"/>
    <w:qFormat/>
    <w:uiPriority w:val="99"/>
    <w:rPr>
      <w:kern w:val="2"/>
      <w:sz w:val="18"/>
      <w:szCs w:val="18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批注框文本 字符"/>
    <w:basedOn w:val="12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6277</Words>
  <Characters>6635</Characters>
  <Lines>67</Lines>
  <Paragraphs>19</Paragraphs>
  <TotalTime>209</TotalTime>
  <ScaleCrop>false</ScaleCrop>
  <LinksUpToDate>false</LinksUpToDate>
  <CharactersWithSpaces>6704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2024-04-19T06:42:00Z</dcterms:created>
  <dc:creator>admin</dc:creator>
  <cp:lastModifiedBy>匿名用户</cp:lastModifiedBy>
  <cp:lastPrinted>2024-04-26T07:37:00Z</cp:lastPrinted>
  <dcterms:modified xsi:type="dcterms:W3CDTF">2024-04-28T01:59:50Z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0F9E6F19545C4EBF88E57BA80AA6A14D_12</vt:lpwstr>
  </property>
</Properties>
</file>